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C38E" w14:textId="77777777" w:rsidR="0073266B" w:rsidRPr="00120C7C" w:rsidRDefault="008D3ACA" w:rsidP="006721A2">
      <w:pPr>
        <w:pBdr>
          <w:bottom w:val="double" w:sz="1" w:space="1" w:color="0000FF"/>
        </w:pBdr>
        <w:tabs>
          <w:tab w:val="left" w:pos="1110"/>
          <w:tab w:val="center" w:pos="4153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="00AB1322">
        <w:rPr>
          <w:b/>
          <w:sz w:val="32"/>
        </w:rPr>
        <w:tab/>
      </w:r>
      <w:r w:rsidR="00AB1322" w:rsidRPr="00120C7C">
        <w:rPr>
          <w:b/>
          <w:sz w:val="32"/>
          <w:szCs w:val="32"/>
        </w:rPr>
        <w:tab/>
      </w:r>
      <w:r w:rsidR="00120C7C" w:rsidRPr="00120C7C">
        <w:rPr>
          <w:b/>
          <w:sz w:val="32"/>
          <w:szCs w:val="32"/>
        </w:rPr>
        <w:t>Veřejnoprávní s</w:t>
      </w:r>
      <w:r w:rsidR="0073266B" w:rsidRPr="00120C7C">
        <w:rPr>
          <w:b/>
          <w:sz w:val="32"/>
          <w:szCs w:val="32"/>
        </w:rPr>
        <w:t>mlouva o poskytnutí dotace</w:t>
      </w:r>
    </w:p>
    <w:p w14:paraId="75D7E910" w14:textId="77777777" w:rsidR="0073266B" w:rsidRPr="00CE6F78" w:rsidRDefault="0073266B" w:rsidP="006721A2">
      <w:pPr>
        <w:spacing w:after="0" w:line="240" w:lineRule="auto"/>
        <w:jc w:val="center"/>
        <w:rPr>
          <w:sz w:val="8"/>
          <w:szCs w:val="8"/>
        </w:rPr>
      </w:pPr>
    </w:p>
    <w:p w14:paraId="7714F9C7" w14:textId="77777777" w:rsidR="00221C40" w:rsidRPr="00221C40" w:rsidRDefault="00221C40" w:rsidP="006721A2">
      <w:pPr>
        <w:spacing w:after="0" w:line="240" w:lineRule="auto"/>
        <w:jc w:val="center"/>
        <w:rPr>
          <w:rFonts w:eastAsia="Times New Roman"/>
          <w:kern w:val="2"/>
          <w:lang w:eastAsia="cs-CZ"/>
        </w:rPr>
      </w:pPr>
      <w:r>
        <w:t xml:space="preserve">kterou dnešního </w:t>
      </w:r>
      <w:r w:rsidRPr="00221C40">
        <w:t>dne uzavřeli:</w:t>
      </w:r>
    </w:p>
    <w:p w14:paraId="7ABF47F1" w14:textId="77777777" w:rsidR="0073266B" w:rsidRPr="00221C40" w:rsidRDefault="0073266B" w:rsidP="006721A2">
      <w:pPr>
        <w:spacing w:after="0" w:line="240" w:lineRule="auto"/>
      </w:pPr>
    </w:p>
    <w:p w14:paraId="1737E41C" w14:textId="77777777" w:rsidR="0073266B" w:rsidRPr="00221C40" w:rsidRDefault="0073266B" w:rsidP="006721A2">
      <w:pPr>
        <w:spacing w:after="0" w:line="240" w:lineRule="auto"/>
      </w:pPr>
    </w:p>
    <w:p w14:paraId="5636CDE1" w14:textId="77777777" w:rsidR="00221C40" w:rsidRPr="00221C40" w:rsidRDefault="00221C40" w:rsidP="006721A2">
      <w:pPr>
        <w:spacing w:after="0" w:line="240" w:lineRule="auto"/>
      </w:pPr>
    </w:p>
    <w:p w14:paraId="0F850410" w14:textId="1296A802" w:rsidR="0073266B" w:rsidRPr="00221C40" w:rsidRDefault="00D34F3B" w:rsidP="006721A2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="002A4CB8" w:rsidRPr="00221C40">
        <w:rPr>
          <w:b/>
        </w:rPr>
        <w:t>bec Ropice</w:t>
      </w:r>
    </w:p>
    <w:p w14:paraId="7CF98CAF" w14:textId="77777777" w:rsidR="0073266B" w:rsidRDefault="0073266B" w:rsidP="006721A2">
      <w:pPr>
        <w:spacing w:after="0" w:line="240" w:lineRule="auto"/>
        <w:jc w:val="both"/>
        <w:rPr>
          <w:sz w:val="8"/>
          <w:szCs w:val="8"/>
        </w:rPr>
      </w:pPr>
    </w:p>
    <w:p w14:paraId="0C972298" w14:textId="77777777" w:rsidR="005A04C9" w:rsidRDefault="005A04C9" w:rsidP="006721A2">
      <w:pPr>
        <w:spacing w:after="0" w:line="240" w:lineRule="auto"/>
      </w:pPr>
      <w:r>
        <w:t>identifikační číslo:</w:t>
      </w:r>
      <w:r>
        <w:tab/>
        <w:t>70 30 55 87</w:t>
      </w:r>
    </w:p>
    <w:p w14:paraId="1D16CF01" w14:textId="77777777" w:rsidR="0073266B" w:rsidRDefault="0073266B" w:rsidP="006721A2">
      <w:pPr>
        <w:spacing w:after="0" w:line="240" w:lineRule="auto"/>
        <w:jc w:val="both"/>
      </w:pPr>
      <w:r>
        <w:t>sídlem:</w:t>
      </w:r>
      <w:r w:rsidR="00E9707B">
        <w:tab/>
      </w:r>
      <w:r w:rsidR="00221C40">
        <w:tab/>
      </w:r>
      <w:r w:rsidR="00221C40">
        <w:tab/>
      </w:r>
      <w:r w:rsidR="002A4CB8">
        <w:t>Ropice 110</w:t>
      </w:r>
      <w:r w:rsidR="00B306D1">
        <w:t>,</w:t>
      </w:r>
      <w:r w:rsidR="006810E1">
        <w:t xml:space="preserve"> PSČ 739 61</w:t>
      </w:r>
    </w:p>
    <w:p w14:paraId="0F100C2B" w14:textId="1579A79C" w:rsidR="0073266B" w:rsidRDefault="00221C40" w:rsidP="006721A2">
      <w:pPr>
        <w:spacing w:after="0" w:line="240" w:lineRule="auto"/>
        <w:jc w:val="both"/>
      </w:pPr>
      <w:r>
        <w:t>zastoupená</w:t>
      </w:r>
      <w:r w:rsidR="007B559D">
        <w:t>:</w:t>
      </w:r>
      <w:r w:rsidR="007B559D">
        <w:tab/>
      </w:r>
      <w:r>
        <w:tab/>
      </w:r>
      <w:r w:rsidR="00D34F3B">
        <w:t>Ing. Gabriela Szmeková</w:t>
      </w:r>
      <w:r w:rsidR="0073266B">
        <w:t>, starost</w:t>
      </w:r>
      <w:r w:rsidR="007B559D">
        <w:t>k</w:t>
      </w:r>
      <w:r w:rsidR="0073266B">
        <w:t xml:space="preserve">ou </w:t>
      </w:r>
      <w:r w:rsidR="007B559D">
        <w:t>obce</w:t>
      </w:r>
    </w:p>
    <w:p w14:paraId="75AF86F0" w14:textId="01880967" w:rsidR="002357E7" w:rsidRPr="00521B52" w:rsidRDefault="002357E7" w:rsidP="002357E7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1"/>
        </w:rPr>
      </w:pPr>
      <w:r w:rsidRPr="00521B52">
        <w:rPr>
          <w:spacing w:val="-2"/>
        </w:rPr>
        <w:t>bankovní spojení</w:t>
      </w:r>
      <w:r>
        <w:rPr>
          <w:spacing w:val="-2"/>
        </w:rPr>
        <w:t>:</w:t>
      </w:r>
      <w:r w:rsidRPr="00521B52">
        <w:tab/>
      </w:r>
      <w:r w:rsidR="00D34F3B">
        <w:t>Fio banka</w:t>
      </w:r>
      <w:r w:rsidR="00B86702">
        <w:t>, a.s.</w:t>
      </w:r>
    </w:p>
    <w:p w14:paraId="69D8A3AA" w14:textId="6E9430D9" w:rsidR="002357E7" w:rsidRDefault="002357E7" w:rsidP="002357E7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 w:rsidRPr="00521B52">
        <w:rPr>
          <w:spacing w:val="-2"/>
        </w:rPr>
        <w:t>číslo účtu</w:t>
      </w:r>
      <w:r w:rsidRPr="00521B52">
        <w:t>:</w:t>
      </w:r>
      <w:r w:rsidRPr="00521B52">
        <w:tab/>
      </w:r>
      <w:r w:rsidR="00D34F3B">
        <w:rPr>
          <w:rFonts w:asciiTheme="minorHAnsi" w:eastAsia="Times New Roman" w:hAnsiTheme="minorHAnsi" w:cs="Arial"/>
          <w:bCs/>
          <w:kern w:val="0"/>
          <w:lang w:eastAsia="cs-CZ"/>
        </w:rPr>
        <w:t>2401172507/2010</w:t>
      </w:r>
    </w:p>
    <w:p w14:paraId="370BA1FA" w14:textId="77777777" w:rsidR="0073266B" w:rsidRDefault="0073266B" w:rsidP="006721A2">
      <w:pPr>
        <w:spacing w:after="0" w:line="240" w:lineRule="auto"/>
        <w:rPr>
          <w:sz w:val="8"/>
          <w:szCs w:val="8"/>
        </w:rPr>
      </w:pPr>
    </w:p>
    <w:p w14:paraId="5451B8E7" w14:textId="77777777" w:rsidR="0073266B" w:rsidRPr="00590A3B" w:rsidRDefault="0073266B" w:rsidP="006721A2">
      <w:pPr>
        <w:spacing w:after="0" w:line="240" w:lineRule="auto"/>
        <w:rPr>
          <w:b/>
        </w:rPr>
      </w:pPr>
      <w:r>
        <w:rPr>
          <w:b/>
        </w:rPr>
        <w:t xml:space="preserve">jako </w:t>
      </w:r>
      <w:r w:rsidRPr="00590A3B">
        <w:rPr>
          <w:b/>
        </w:rPr>
        <w:t xml:space="preserve">poskytovatel </w:t>
      </w:r>
      <w:r w:rsidR="007B559D" w:rsidRPr="00590A3B">
        <w:rPr>
          <w:b/>
        </w:rPr>
        <w:t xml:space="preserve">dotace </w:t>
      </w:r>
      <w:r w:rsidRPr="00590A3B">
        <w:rPr>
          <w:b/>
        </w:rPr>
        <w:t>na straně jedné (dále jen „poskytovatel“)</w:t>
      </w:r>
      <w:r w:rsidRPr="00590A3B">
        <w:t xml:space="preserve"> </w:t>
      </w:r>
      <w:r w:rsidRPr="00590A3B">
        <w:rPr>
          <w:b/>
        </w:rPr>
        <w:t>a</w:t>
      </w:r>
    </w:p>
    <w:p w14:paraId="5E2F61E3" w14:textId="77777777" w:rsidR="0073266B" w:rsidRPr="00590A3B" w:rsidRDefault="0073266B" w:rsidP="006721A2">
      <w:pPr>
        <w:spacing w:after="0" w:line="240" w:lineRule="auto"/>
      </w:pPr>
    </w:p>
    <w:p w14:paraId="5ACB37DA" w14:textId="77777777" w:rsidR="0073266B" w:rsidRPr="00590A3B" w:rsidRDefault="0073266B" w:rsidP="006721A2">
      <w:pPr>
        <w:spacing w:after="0" w:line="240" w:lineRule="auto"/>
      </w:pPr>
    </w:p>
    <w:p w14:paraId="412A7FBC" w14:textId="77777777" w:rsidR="00221C40" w:rsidRPr="00590A3B" w:rsidRDefault="00590A3B" w:rsidP="00590A3B">
      <w:pPr>
        <w:spacing w:after="0" w:line="240" w:lineRule="auto"/>
        <w:rPr>
          <w:b/>
        </w:rPr>
      </w:pPr>
      <w:r w:rsidRPr="00952294">
        <w:rPr>
          <w:b/>
          <w:highlight w:val="yellow"/>
        </w:rPr>
        <w:t>……………………………</w:t>
      </w:r>
    </w:p>
    <w:p w14:paraId="16732B76" w14:textId="77777777" w:rsidR="00221C40" w:rsidRPr="00221C40" w:rsidRDefault="00221C40" w:rsidP="006721A2">
      <w:pPr>
        <w:spacing w:after="0" w:line="240" w:lineRule="auto"/>
        <w:jc w:val="both"/>
        <w:rPr>
          <w:rFonts w:eastAsia="Times New Roman"/>
          <w:kern w:val="2"/>
          <w:sz w:val="8"/>
          <w:szCs w:val="8"/>
          <w:lang w:eastAsia="cs-CZ"/>
        </w:rPr>
      </w:pPr>
    </w:p>
    <w:p w14:paraId="5B571160" w14:textId="77777777" w:rsidR="00B264C0" w:rsidRPr="00521B52" w:rsidRDefault="00590A3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>
        <w:rPr>
          <w:spacing w:val="-2"/>
        </w:rPr>
        <w:t>rodné</w:t>
      </w:r>
      <w:r w:rsidR="00B264C0" w:rsidRPr="00521B52">
        <w:rPr>
          <w:spacing w:val="-2"/>
        </w:rPr>
        <w:t xml:space="preserve"> číslo</w:t>
      </w:r>
      <w:r w:rsidR="00B264C0" w:rsidRPr="00521B52">
        <w:t>:</w:t>
      </w:r>
      <w:r w:rsidR="00B264C0" w:rsidRPr="00521B52">
        <w:tab/>
      </w:r>
      <w:r w:rsidRPr="00952294">
        <w:rPr>
          <w:highlight w:val="yellow"/>
        </w:rPr>
        <w:t>………………… / ………</w:t>
      </w:r>
    </w:p>
    <w:p w14:paraId="364282F7" w14:textId="77777777" w:rsidR="0073266B" w:rsidRPr="00521B52" w:rsidRDefault="00590A3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2"/>
        </w:rPr>
      </w:pPr>
      <w:r>
        <w:rPr>
          <w:spacing w:val="-4"/>
        </w:rPr>
        <w:t>byt</w:t>
      </w:r>
      <w:r w:rsidR="0073266B" w:rsidRPr="00521B52">
        <w:rPr>
          <w:spacing w:val="-4"/>
        </w:rPr>
        <w:t>em</w:t>
      </w:r>
      <w:r w:rsidR="00221C40">
        <w:rPr>
          <w:spacing w:val="-4"/>
        </w:rPr>
        <w:t>:</w:t>
      </w:r>
      <w:r w:rsidR="0073266B" w:rsidRPr="00521B52">
        <w:tab/>
      </w:r>
      <w:r w:rsidRPr="00952294">
        <w:rPr>
          <w:highlight w:val="yellow"/>
        </w:rPr>
        <w:t>…………………………………</w:t>
      </w:r>
      <w:r>
        <w:t xml:space="preserve">, PSČ </w:t>
      </w:r>
      <w:r w:rsidRPr="00952294">
        <w:rPr>
          <w:highlight w:val="yellow"/>
        </w:rPr>
        <w:t>……………</w:t>
      </w:r>
    </w:p>
    <w:p w14:paraId="30A71792" w14:textId="77777777" w:rsidR="0073266B" w:rsidRPr="00521B52" w:rsidRDefault="0073266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  <w:rPr>
          <w:spacing w:val="-1"/>
        </w:rPr>
      </w:pPr>
      <w:r w:rsidRPr="00521B52">
        <w:rPr>
          <w:spacing w:val="-2"/>
        </w:rPr>
        <w:t>bankovní spojení</w:t>
      </w:r>
      <w:r w:rsidR="00221C40">
        <w:rPr>
          <w:spacing w:val="-2"/>
        </w:rPr>
        <w:t>:</w:t>
      </w:r>
      <w:r w:rsidRPr="00521B52">
        <w:tab/>
      </w:r>
      <w:r w:rsidR="00590A3B" w:rsidRPr="00952294">
        <w:rPr>
          <w:highlight w:val="yellow"/>
        </w:rPr>
        <w:t>……………………………………………</w:t>
      </w:r>
    </w:p>
    <w:p w14:paraId="15400DB7" w14:textId="77777777" w:rsidR="0073266B" w:rsidRPr="00521B52" w:rsidRDefault="0073266B" w:rsidP="006721A2">
      <w:pPr>
        <w:shd w:val="clear" w:color="auto" w:fill="FFFFFF"/>
        <w:tabs>
          <w:tab w:val="left" w:pos="2098"/>
          <w:tab w:val="left" w:pos="2794"/>
        </w:tabs>
        <w:spacing w:after="0" w:line="240" w:lineRule="auto"/>
      </w:pPr>
      <w:r w:rsidRPr="00521B52">
        <w:rPr>
          <w:spacing w:val="-2"/>
        </w:rPr>
        <w:t>číslo účtu</w:t>
      </w:r>
      <w:r w:rsidRPr="00521B52">
        <w:t>:</w:t>
      </w:r>
      <w:r w:rsidRPr="00521B52">
        <w:tab/>
      </w:r>
      <w:r w:rsidR="00590A3B" w:rsidRPr="00952294">
        <w:rPr>
          <w:highlight w:val="yellow"/>
        </w:rPr>
        <w:t xml:space="preserve">…………………………… </w:t>
      </w:r>
      <w:r w:rsidR="00371293" w:rsidRPr="00952294">
        <w:rPr>
          <w:highlight w:val="yellow"/>
        </w:rPr>
        <w:t>/</w:t>
      </w:r>
      <w:r w:rsidR="00590A3B" w:rsidRPr="00952294">
        <w:rPr>
          <w:highlight w:val="yellow"/>
        </w:rPr>
        <w:t xml:space="preserve"> ………</w:t>
      </w:r>
    </w:p>
    <w:p w14:paraId="555AD881" w14:textId="77777777" w:rsidR="0073266B" w:rsidRDefault="0073266B" w:rsidP="006721A2">
      <w:pPr>
        <w:spacing w:after="0" w:line="240" w:lineRule="auto"/>
        <w:rPr>
          <w:sz w:val="8"/>
          <w:szCs w:val="8"/>
        </w:rPr>
      </w:pPr>
    </w:p>
    <w:p w14:paraId="1930C174" w14:textId="77777777" w:rsidR="0073266B" w:rsidRPr="00590A3B" w:rsidRDefault="0073266B" w:rsidP="006721A2">
      <w:pPr>
        <w:spacing w:after="0" w:line="240" w:lineRule="auto"/>
        <w:rPr>
          <w:b/>
        </w:rPr>
      </w:pPr>
      <w:r w:rsidRPr="00AB1322">
        <w:rPr>
          <w:b/>
        </w:rPr>
        <w:t xml:space="preserve">jako příjemce </w:t>
      </w:r>
      <w:r w:rsidR="007B559D" w:rsidRPr="00AB1322">
        <w:rPr>
          <w:b/>
        </w:rPr>
        <w:t xml:space="preserve">dotace </w:t>
      </w:r>
      <w:r w:rsidRPr="00AB1322">
        <w:rPr>
          <w:b/>
        </w:rPr>
        <w:t xml:space="preserve">na straně </w:t>
      </w:r>
      <w:r w:rsidRPr="00590A3B">
        <w:rPr>
          <w:b/>
        </w:rPr>
        <w:t>druhé (dále jen „příjemce“).</w:t>
      </w:r>
    </w:p>
    <w:p w14:paraId="7E7A4AE4" w14:textId="77777777" w:rsidR="0073266B" w:rsidRPr="00590A3B" w:rsidRDefault="0073266B" w:rsidP="006721A2">
      <w:pPr>
        <w:spacing w:after="0" w:line="240" w:lineRule="auto"/>
        <w:jc w:val="both"/>
      </w:pPr>
    </w:p>
    <w:p w14:paraId="3497FF2B" w14:textId="77777777" w:rsidR="0073266B" w:rsidRPr="00590A3B" w:rsidRDefault="0073266B" w:rsidP="006721A2">
      <w:pPr>
        <w:spacing w:after="0" w:line="240" w:lineRule="auto"/>
        <w:jc w:val="both"/>
      </w:pPr>
    </w:p>
    <w:p w14:paraId="4624F5A7" w14:textId="77777777" w:rsidR="0073266B" w:rsidRPr="00590A3B" w:rsidRDefault="0073266B" w:rsidP="006721A2">
      <w:pPr>
        <w:spacing w:after="0" w:line="240" w:lineRule="auto"/>
        <w:jc w:val="both"/>
      </w:pPr>
    </w:p>
    <w:p w14:paraId="12F0EA20" w14:textId="77777777"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sz w:val="8"/>
          <w:szCs w:val="8"/>
        </w:rPr>
      </w:pPr>
    </w:p>
    <w:p w14:paraId="3F529B07" w14:textId="77777777"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</w:pPr>
      <w:r>
        <w:t>S m l u v n í   s t r a n y   s e   d o h o d l y   t a k t o :</w:t>
      </w:r>
    </w:p>
    <w:p w14:paraId="5F12275E" w14:textId="77777777" w:rsidR="0073266B" w:rsidRDefault="0073266B" w:rsidP="006721A2">
      <w:pPr>
        <w:pBdr>
          <w:top w:val="single" w:sz="6" w:space="1" w:color="000000"/>
          <w:bottom w:val="single" w:sz="6" w:space="1" w:color="000000"/>
        </w:pBdr>
        <w:spacing w:after="0" w:line="240" w:lineRule="auto"/>
        <w:jc w:val="center"/>
        <w:rPr>
          <w:sz w:val="8"/>
          <w:szCs w:val="8"/>
        </w:rPr>
      </w:pPr>
    </w:p>
    <w:p w14:paraId="567D3A75" w14:textId="77777777" w:rsidR="0073266B" w:rsidRPr="008D2E32" w:rsidRDefault="0073266B" w:rsidP="006721A2">
      <w:pPr>
        <w:spacing w:after="0" w:line="240" w:lineRule="auto"/>
        <w:jc w:val="center"/>
      </w:pPr>
    </w:p>
    <w:p w14:paraId="1D387745" w14:textId="77777777" w:rsidR="003D5546" w:rsidRPr="008D2E32" w:rsidRDefault="003D5546" w:rsidP="006721A2">
      <w:pPr>
        <w:spacing w:after="0" w:line="240" w:lineRule="auto"/>
        <w:jc w:val="center"/>
        <w:rPr>
          <w:b/>
        </w:rPr>
      </w:pPr>
    </w:p>
    <w:p w14:paraId="1A444099" w14:textId="77777777" w:rsidR="0073266B" w:rsidRPr="008D2E32" w:rsidRDefault="0073266B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I.</w:t>
      </w:r>
    </w:p>
    <w:p w14:paraId="476EFFB4" w14:textId="77777777" w:rsidR="00590A3B" w:rsidRPr="008D2E32" w:rsidRDefault="001A2DBE" w:rsidP="006721A2">
      <w:pPr>
        <w:spacing w:after="0" w:line="240" w:lineRule="auto"/>
        <w:jc w:val="center"/>
        <w:rPr>
          <w:b/>
        </w:rPr>
      </w:pPr>
      <w:r>
        <w:rPr>
          <w:b/>
        </w:rPr>
        <w:t>Prohlášení příjemce dotace</w:t>
      </w:r>
    </w:p>
    <w:p w14:paraId="0854793B" w14:textId="77777777" w:rsidR="0073266B" w:rsidRPr="001A2DBE" w:rsidRDefault="0073266B" w:rsidP="001A2DBE">
      <w:pPr>
        <w:spacing w:after="0" w:line="240" w:lineRule="auto"/>
        <w:jc w:val="both"/>
        <w:rPr>
          <w:rFonts w:asciiTheme="minorHAnsi" w:hAnsiTheme="minorHAnsi"/>
        </w:rPr>
      </w:pPr>
    </w:p>
    <w:p w14:paraId="2BBB81EF" w14:textId="77777777" w:rsidR="001A2DBE" w:rsidRDefault="001A2DBE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A2DBE">
        <w:rPr>
          <w:rFonts w:asciiTheme="minorHAnsi" w:hAnsiTheme="minorHAnsi"/>
          <w:sz w:val="22"/>
          <w:szCs w:val="22"/>
        </w:rPr>
        <w:t xml:space="preserve">Příjemce prohlašuje, že je podle výpisu z katastru nemovitostí ke dni uzavření této smlouvy výlučným vlastníkem rodinného domu č.p.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………</w:t>
      </w:r>
      <w:r w:rsidR="00D556E8">
        <w:rPr>
          <w:rFonts w:asciiTheme="minorHAnsi" w:hAnsiTheme="minorHAnsi"/>
          <w:sz w:val="22"/>
          <w:szCs w:val="22"/>
        </w:rPr>
        <w:t xml:space="preserve"> </w:t>
      </w:r>
      <w:r w:rsidRPr="001A2DBE">
        <w:rPr>
          <w:rFonts w:asciiTheme="minorHAnsi" w:hAnsiTheme="minorHAnsi"/>
          <w:sz w:val="22"/>
          <w:szCs w:val="22"/>
        </w:rPr>
        <w:t xml:space="preserve">v Ropici, který je součástí pozemku parc. č. </w:t>
      </w:r>
      <w:r w:rsidRPr="00952294">
        <w:rPr>
          <w:rFonts w:asciiTheme="minorHAnsi" w:hAnsiTheme="minorHAnsi"/>
          <w:sz w:val="22"/>
          <w:szCs w:val="22"/>
          <w:highlight w:val="yellow"/>
        </w:rPr>
        <w:t>…………….</w:t>
      </w:r>
      <w:r w:rsidRPr="001A2DBE">
        <w:rPr>
          <w:rFonts w:asciiTheme="minorHAnsi" w:hAnsiTheme="minorHAnsi"/>
          <w:sz w:val="22"/>
          <w:szCs w:val="22"/>
        </w:rPr>
        <w:t xml:space="preserve">, zastavěná plocha a nádvoří, jak je tato nemovitost zapsána na listu vlastnictví č. </w:t>
      </w:r>
      <w:r w:rsidRPr="00952294">
        <w:rPr>
          <w:rFonts w:asciiTheme="minorHAnsi" w:hAnsiTheme="minorHAnsi"/>
          <w:sz w:val="22"/>
          <w:szCs w:val="22"/>
          <w:highlight w:val="yellow"/>
        </w:rPr>
        <w:t>………..</w:t>
      </w:r>
      <w:r w:rsidRPr="001A2DBE">
        <w:rPr>
          <w:rFonts w:asciiTheme="minorHAnsi" w:hAnsiTheme="minorHAnsi"/>
          <w:sz w:val="22"/>
          <w:szCs w:val="22"/>
        </w:rPr>
        <w:t xml:space="preserve"> vedeném příslušným katastrálním úřadem pro katastrální území a obec Ropice.</w:t>
      </w:r>
    </w:p>
    <w:p w14:paraId="53747BD3" w14:textId="77777777" w:rsidR="001A2DBE" w:rsidRPr="001A2DBE" w:rsidRDefault="001A2DBE" w:rsidP="001A2DB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6BF2ADD" w14:textId="77777777" w:rsidR="001A2DBE" w:rsidRDefault="001A2DBE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A2DBE">
        <w:rPr>
          <w:rFonts w:asciiTheme="minorHAnsi" w:hAnsiTheme="minorHAnsi"/>
          <w:sz w:val="22"/>
          <w:szCs w:val="22"/>
        </w:rPr>
        <w:t>Příjemce dále prohlašuje, že na vlastní náklady realizoval stavbu vodovodní přípojky</w:t>
      </w:r>
      <w:r w:rsidR="008A1CD1">
        <w:rPr>
          <w:rFonts w:asciiTheme="minorHAnsi" w:hAnsiTheme="minorHAnsi"/>
          <w:sz w:val="22"/>
          <w:szCs w:val="22"/>
        </w:rPr>
        <w:t xml:space="preserve"> o celkové délce cca </w:t>
      </w:r>
      <w:r w:rsidR="008A1CD1" w:rsidRPr="00D556E8">
        <w:rPr>
          <w:rFonts w:asciiTheme="minorHAnsi" w:hAnsiTheme="minorHAnsi"/>
          <w:b/>
          <w:sz w:val="22"/>
          <w:szCs w:val="22"/>
          <w:highlight w:val="yellow"/>
        </w:rPr>
        <w:t>……..</w:t>
      </w:r>
      <w:r w:rsidR="008A1CD1" w:rsidRPr="00D556E8">
        <w:rPr>
          <w:rFonts w:asciiTheme="minorHAnsi" w:hAnsiTheme="minorHAnsi"/>
          <w:b/>
          <w:sz w:val="22"/>
          <w:szCs w:val="22"/>
        </w:rPr>
        <w:t xml:space="preserve"> m</w:t>
      </w:r>
      <w:r w:rsidRPr="001A2DBE">
        <w:rPr>
          <w:rFonts w:asciiTheme="minorHAnsi" w:hAnsiTheme="minorHAnsi"/>
          <w:sz w:val="22"/>
          <w:szCs w:val="22"/>
        </w:rPr>
        <w:t xml:space="preserve">, vedoucí od vodovodu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…………………………</w:t>
      </w:r>
      <w:r w:rsidRPr="001A2DBE">
        <w:rPr>
          <w:rFonts w:asciiTheme="minorHAnsi" w:hAnsiTheme="minorHAnsi"/>
          <w:sz w:val="22"/>
          <w:szCs w:val="22"/>
        </w:rPr>
        <w:t xml:space="preserve">, který je vodovodem sloužícím veřejné potřebě dle příslušných ustanovení zákona č. 274/2001 Sb., o vodovodech a kanalizacích pro veřejnou potřebu a o změně některých zákonů (zákon o vodovodech a kanalizacích), v platném a účinném znění, až k rodinnému domu č.p. </w:t>
      </w:r>
      <w:r w:rsidRPr="00D556E8">
        <w:rPr>
          <w:rFonts w:asciiTheme="minorHAnsi" w:hAnsiTheme="minorHAnsi"/>
          <w:sz w:val="22"/>
          <w:szCs w:val="22"/>
          <w:highlight w:val="yellow"/>
        </w:rPr>
        <w:t>……..</w:t>
      </w:r>
      <w:r w:rsidRPr="001A2DBE">
        <w:rPr>
          <w:rFonts w:asciiTheme="minorHAnsi" w:hAnsiTheme="minorHAnsi"/>
          <w:sz w:val="22"/>
          <w:szCs w:val="22"/>
        </w:rPr>
        <w:t xml:space="preserve"> blíže specifikovanému v předchozím odstavci (dále jen „</w:t>
      </w:r>
      <w:r w:rsidRPr="001A2DBE">
        <w:rPr>
          <w:rFonts w:asciiTheme="minorHAnsi" w:hAnsiTheme="minorHAnsi"/>
          <w:b/>
          <w:sz w:val="22"/>
          <w:szCs w:val="22"/>
        </w:rPr>
        <w:t>vodovodní přípojka</w:t>
      </w:r>
      <w:r w:rsidRPr="001A2DBE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).</w:t>
      </w:r>
    </w:p>
    <w:p w14:paraId="5EDC38A0" w14:textId="77777777" w:rsidR="001A2DBE" w:rsidRDefault="001A2DBE" w:rsidP="001A2DB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417531E2" w14:textId="5A8BA23D" w:rsidR="001A2DBE" w:rsidRDefault="00BC3061" w:rsidP="001A2DBE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dále prohlašuje, že předmětná vodovodní přípojka splňuje veškeré podmínky</w:t>
      </w:r>
      <w:r w:rsidR="0030726B">
        <w:rPr>
          <w:rFonts w:asciiTheme="minorHAnsi" w:hAnsiTheme="minorHAnsi"/>
          <w:sz w:val="22"/>
          <w:szCs w:val="22"/>
        </w:rPr>
        <w:t xml:space="preserve"> pro poskytnutí dotace z rozpočtu Obce Ropice podle příslušných ustanovení „</w:t>
      </w:r>
      <w:r w:rsidR="0030726B" w:rsidRPr="00D37CB9">
        <w:rPr>
          <w:rFonts w:ascii="Calibri" w:hAnsi="Calibri"/>
          <w:i/>
          <w:sz w:val="22"/>
          <w:szCs w:val="22"/>
        </w:rPr>
        <w:t>Zásady pro poskytování dotací z rozpočtu Obce Ropice na stavby vodovodních přípojek k rodinným domům na území obce</w:t>
      </w:r>
      <w:r w:rsidR="0030726B" w:rsidRPr="00D37CB9">
        <w:rPr>
          <w:rFonts w:ascii="Calibri" w:hAnsi="Calibri"/>
          <w:sz w:val="22"/>
          <w:szCs w:val="22"/>
        </w:rPr>
        <w:t>“</w:t>
      </w:r>
      <w:r w:rsidR="0030726B">
        <w:rPr>
          <w:rFonts w:ascii="Calibri" w:hAnsi="Calibri"/>
          <w:sz w:val="22"/>
          <w:szCs w:val="22"/>
        </w:rPr>
        <w:t>,</w:t>
      </w:r>
      <w:r w:rsidR="0030726B" w:rsidRPr="00D37CB9">
        <w:rPr>
          <w:rFonts w:ascii="Calibri" w:hAnsi="Calibri"/>
          <w:sz w:val="22"/>
          <w:szCs w:val="22"/>
        </w:rPr>
        <w:t xml:space="preserve"> </w:t>
      </w:r>
      <w:r w:rsidR="0030726B">
        <w:rPr>
          <w:rFonts w:asciiTheme="minorHAnsi" w:hAnsiTheme="minorHAnsi"/>
          <w:sz w:val="22"/>
          <w:szCs w:val="22"/>
        </w:rPr>
        <w:t xml:space="preserve">schválených usnesením č. </w:t>
      </w:r>
      <w:r w:rsidR="00D34F3B">
        <w:rPr>
          <w:rFonts w:asciiTheme="minorHAnsi" w:hAnsiTheme="minorHAnsi"/>
          <w:sz w:val="22"/>
          <w:szCs w:val="22"/>
        </w:rPr>
        <w:t>7/3/2023</w:t>
      </w:r>
      <w:r w:rsidR="0030726B">
        <w:rPr>
          <w:rFonts w:asciiTheme="minorHAnsi" w:hAnsiTheme="minorHAnsi"/>
          <w:sz w:val="22"/>
          <w:szCs w:val="22"/>
        </w:rPr>
        <w:t xml:space="preserve"> na </w:t>
      </w:r>
      <w:r w:rsidR="00D34F3B">
        <w:rPr>
          <w:rFonts w:asciiTheme="minorHAnsi" w:hAnsiTheme="minorHAnsi"/>
          <w:sz w:val="22"/>
          <w:szCs w:val="22"/>
        </w:rPr>
        <w:t>7</w:t>
      </w:r>
      <w:r w:rsidR="0030726B">
        <w:rPr>
          <w:rFonts w:asciiTheme="minorHAnsi" w:hAnsiTheme="minorHAnsi"/>
          <w:sz w:val="22"/>
          <w:szCs w:val="22"/>
        </w:rPr>
        <w:t xml:space="preserve">. zasedání </w:t>
      </w:r>
      <w:r w:rsidR="0030726B">
        <w:rPr>
          <w:rFonts w:asciiTheme="minorHAnsi" w:hAnsiTheme="minorHAnsi"/>
          <w:sz w:val="22"/>
          <w:szCs w:val="22"/>
        </w:rPr>
        <w:lastRenderedPageBreak/>
        <w:t xml:space="preserve">Zastupitelstva obce Ropice konaném dne </w:t>
      </w:r>
      <w:r w:rsidR="00D34F3B">
        <w:rPr>
          <w:rFonts w:asciiTheme="minorHAnsi" w:hAnsiTheme="minorHAnsi"/>
          <w:sz w:val="22"/>
          <w:szCs w:val="22"/>
        </w:rPr>
        <w:t>27.9.2023</w:t>
      </w:r>
      <w:r w:rsidR="0030726B">
        <w:rPr>
          <w:rFonts w:asciiTheme="minorHAnsi" w:hAnsiTheme="minorHAnsi"/>
          <w:sz w:val="22"/>
          <w:szCs w:val="22"/>
        </w:rPr>
        <w:t xml:space="preserve"> (dále jen „</w:t>
      </w:r>
      <w:r w:rsidR="0030726B" w:rsidRPr="0030726B">
        <w:rPr>
          <w:rFonts w:asciiTheme="minorHAnsi" w:hAnsiTheme="minorHAnsi"/>
          <w:b/>
          <w:sz w:val="22"/>
          <w:szCs w:val="22"/>
        </w:rPr>
        <w:t>dotační zásady</w:t>
      </w:r>
      <w:r w:rsidR="0030726B">
        <w:rPr>
          <w:rFonts w:asciiTheme="minorHAnsi" w:hAnsiTheme="minorHAnsi"/>
          <w:sz w:val="22"/>
          <w:szCs w:val="22"/>
        </w:rPr>
        <w:t>“).</w:t>
      </w:r>
    </w:p>
    <w:p w14:paraId="48078A2F" w14:textId="77777777" w:rsidR="0030726B" w:rsidRPr="00035031" w:rsidRDefault="008A1CD1" w:rsidP="008D3688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1681D">
        <w:rPr>
          <w:rFonts w:asciiTheme="minorHAnsi" w:hAnsiTheme="minorHAnsi"/>
          <w:sz w:val="22"/>
          <w:szCs w:val="22"/>
        </w:rPr>
        <w:t>Příjemce zároveň prohlašuje, že se před podpisem této smlouvy seznámil s obsahem výše uvedených dotačních zásad.</w:t>
      </w:r>
      <w:r w:rsidR="008F5400">
        <w:rPr>
          <w:rFonts w:asciiTheme="minorHAnsi" w:hAnsiTheme="minorHAnsi"/>
          <w:sz w:val="22"/>
          <w:szCs w:val="22"/>
        </w:rPr>
        <w:t xml:space="preserve"> Uvedené dotační zásady</w:t>
      </w:r>
      <w:r w:rsidR="0011681D" w:rsidRPr="0011681D">
        <w:rPr>
          <w:rFonts w:ascii="Calibri" w:hAnsi="Calibri"/>
          <w:sz w:val="22"/>
          <w:szCs w:val="22"/>
        </w:rPr>
        <w:t xml:space="preserve"> tvoří platný program poskytovatele pro poskytování těchto dotací, přijatý a zveřejněný poskytovatelem v souladu s </w:t>
      </w:r>
      <w:r w:rsidR="0011681D" w:rsidRPr="0011681D">
        <w:rPr>
          <w:rFonts w:ascii="Calibri" w:hAnsi="Calibri"/>
          <w:sz w:val="22"/>
          <w:szCs w:val="22"/>
          <w:shd w:val="clear" w:color="auto" w:fill="FFFFFF"/>
        </w:rPr>
        <w:t xml:space="preserve">ustanovením § 10a odst. 1 písm. f) a § 10c </w:t>
      </w:r>
      <w:r w:rsidR="0011681D" w:rsidRPr="0011681D">
        <w:rPr>
          <w:rFonts w:ascii="Calibri" w:hAnsi="Calibri"/>
          <w:sz w:val="22"/>
          <w:szCs w:val="22"/>
        </w:rPr>
        <w:t>zákona č. 250/2000 Sb., o rozpočtových pravidlech územních rozpočtů, v</w:t>
      </w:r>
      <w:r w:rsidR="00035031">
        <w:rPr>
          <w:rFonts w:ascii="Calibri" w:hAnsi="Calibri"/>
          <w:sz w:val="22"/>
          <w:szCs w:val="22"/>
        </w:rPr>
        <w:t xml:space="preserve"> platném a účinném znění </w:t>
      </w:r>
      <w:r w:rsidR="0011681D" w:rsidRPr="0011681D">
        <w:rPr>
          <w:rFonts w:ascii="Calibri" w:hAnsi="Calibri"/>
          <w:sz w:val="22"/>
          <w:szCs w:val="22"/>
        </w:rPr>
        <w:t>(dále jen „</w:t>
      </w:r>
      <w:r w:rsidR="0011681D" w:rsidRPr="0011681D">
        <w:rPr>
          <w:rFonts w:ascii="Calibri" w:hAnsi="Calibri"/>
          <w:b/>
          <w:sz w:val="22"/>
          <w:szCs w:val="22"/>
        </w:rPr>
        <w:t>zákon o územních rozpočtech</w:t>
      </w:r>
      <w:r w:rsidR="0011681D" w:rsidRPr="0011681D">
        <w:rPr>
          <w:rFonts w:ascii="Calibri" w:hAnsi="Calibri"/>
          <w:sz w:val="22"/>
          <w:szCs w:val="22"/>
        </w:rPr>
        <w:t xml:space="preserve">“). </w:t>
      </w:r>
      <w:r w:rsidR="0011681D" w:rsidRPr="0011681D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644D1A2B" w14:textId="77777777" w:rsidR="00035031" w:rsidRPr="00035031" w:rsidRDefault="00035031" w:rsidP="0003503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CF1CF71" w14:textId="77777777" w:rsidR="00035031" w:rsidRPr="005A62E6" w:rsidRDefault="00035031" w:rsidP="006033F9">
      <w:pPr>
        <w:pStyle w:val="Nzev"/>
        <w:numPr>
          <w:ilvl w:val="0"/>
          <w:numId w:val="7"/>
        </w:numPr>
        <w:ind w:left="0" w:firstLine="0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A62E6">
        <w:rPr>
          <w:rFonts w:ascii="Calibri" w:hAnsi="Calibri"/>
          <w:b w:val="0"/>
          <w:sz w:val="22"/>
          <w:szCs w:val="22"/>
          <w:u w:val="none"/>
          <w:shd w:val="clear" w:color="auto" w:fill="FFFFFF"/>
        </w:rPr>
        <w:t xml:space="preserve">Příjemce bere na vědomí, že dotace poskytnutá podle této smlouvy je dotací podle ustanovení § 10a odst. 1 písm. b) zákona o územních rozpočtech, a zároveň je </w:t>
      </w:r>
      <w:r w:rsidRPr="005A62E6">
        <w:rPr>
          <w:rFonts w:ascii="Calibri" w:hAnsi="Calibri"/>
          <w:b w:val="0"/>
          <w:sz w:val="22"/>
          <w:szCs w:val="22"/>
          <w:u w:val="none"/>
        </w:rPr>
        <w:t>veřejnou finanční podporou ve smyslu ustanovení § 2 písm. j) zákona č. 320/2001 Sb., o finanční kontrole ve veřejné správě a o změně některých zákonů (zákon o finanční kontrole), v platném a účinném znění</w:t>
      </w:r>
      <w:r w:rsidRPr="005A62E6">
        <w:rPr>
          <w:rFonts w:ascii="Calibri" w:hAnsi="Calibri"/>
          <w:sz w:val="22"/>
          <w:szCs w:val="22"/>
        </w:rPr>
        <w:t xml:space="preserve"> </w:t>
      </w:r>
      <w:r w:rsidRPr="005A62E6">
        <w:rPr>
          <w:rFonts w:ascii="Calibri" w:hAnsi="Calibri"/>
          <w:b w:val="0"/>
          <w:sz w:val="22"/>
          <w:szCs w:val="22"/>
          <w:u w:val="none"/>
        </w:rPr>
        <w:t>(dále jen „</w:t>
      </w:r>
      <w:r w:rsidRPr="005A62E6">
        <w:rPr>
          <w:rFonts w:ascii="Calibri" w:hAnsi="Calibri"/>
          <w:sz w:val="22"/>
          <w:szCs w:val="22"/>
          <w:u w:val="none"/>
        </w:rPr>
        <w:t>zákon o finanční kontrole</w:t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“). Na nakládání s dotací poskytnutou podle této smlouvy se proto vztahují příslušná ustanovení zákona o územních rozpočtech a zákona o finanční kontrole. </w:t>
      </w:r>
    </w:p>
    <w:p w14:paraId="63B00A80" w14:textId="77777777" w:rsidR="001A2DBE" w:rsidRDefault="001A2DBE" w:rsidP="00035031">
      <w:pPr>
        <w:spacing w:after="0" w:line="240" w:lineRule="auto"/>
        <w:jc w:val="both"/>
        <w:rPr>
          <w:rFonts w:asciiTheme="minorHAnsi" w:hAnsiTheme="minorHAnsi"/>
        </w:rPr>
      </w:pPr>
    </w:p>
    <w:p w14:paraId="738FB26E" w14:textId="77777777" w:rsidR="008A1CD1" w:rsidRDefault="008A1CD1" w:rsidP="001A2DBE">
      <w:pPr>
        <w:spacing w:after="0" w:line="240" w:lineRule="auto"/>
        <w:jc w:val="both"/>
        <w:rPr>
          <w:rFonts w:asciiTheme="minorHAnsi" w:hAnsiTheme="minorHAnsi"/>
        </w:rPr>
      </w:pPr>
    </w:p>
    <w:p w14:paraId="6ABD0F4F" w14:textId="77777777" w:rsidR="008A1CD1" w:rsidRPr="008A1CD1" w:rsidRDefault="008A1CD1" w:rsidP="008A1CD1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14:paraId="72013285" w14:textId="77777777" w:rsidR="001A2DBE" w:rsidRPr="008A1CD1" w:rsidRDefault="008A1CD1" w:rsidP="008A1CD1">
      <w:pPr>
        <w:spacing w:after="0" w:line="240" w:lineRule="auto"/>
        <w:jc w:val="center"/>
        <w:rPr>
          <w:b/>
        </w:rPr>
      </w:pPr>
      <w:r w:rsidRPr="008A1CD1">
        <w:rPr>
          <w:b/>
        </w:rPr>
        <w:t>Účel smlouvy</w:t>
      </w:r>
    </w:p>
    <w:p w14:paraId="32FC1CF1" w14:textId="77777777" w:rsidR="001A2DBE" w:rsidRPr="00DE357E" w:rsidRDefault="001A2DBE" w:rsidP="00DE357E">
      <w:pPr>
        <w:spacing w:after="0" w:line="240" w:lineRule="auto"/>
        <w:jc w:val="both"/>
        <w:rPr>
          <w:rFonts w:asciiTheme="minorHAnsi" w:hAnsiTheme="minorHAnsi"/>
        </w:rPr>
      </w:pPr>
    </w:p>
    <w:p w14:paraId="0CEF1083" w14:textId="77777777" w:rsidR="008A1CD1" w:rsidRPr="00DE357E" w:rsidRDefault="0073266B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E357E">
        <w:rPr>
          <w:rFonts w:asciiTheme="minorHAnsi" w:hAnsiTheme="minorHAnsi"/>
          <w:sz w:val="22"/>
          <w:szCs w:val="22"/>
        </w:rPr>
        <w:t xml:space="preserve">Předmětem této smlouvy je úprava práv a povinností smluvních stran v souvislosti </w:t>
      </w:r>
      <w:r w:rsidR="008D3ACA" w:rsidRPr="00DE357E">
        <w:rPr>
          <w:rFonts w:asciiTheme="minorHAnsi" w:hAnsiTheme="minorHAnsi"/>
          <w:sz w:val="22"/>
          <w:szCs w:val="22"/>
        </w:rPr>
        <w:br/>
      </w:r>
      <w:r w:rsidRPr="00DE357E">
        <w:rPr>
          <w:rFonts w:asciiTheme="minorHAnsi" w:hAnsiTheme="minorHAnsi"/>
          <w:sz w:val="22"/>
          <w:szCs w:val="22"/>
        </w:rPr>
        <w:t xml:space="preserve">s poskytnutím účelově vázané </w:t>
      </w:r>
      <w:r w:rsidR="00590A3B" w:rsidRPr="00DE357E">
        <w:rPr>
          <w:rFonts w:asciiTheme="minorHAnsi" w:hAnsiTheme="minorHAnsi"/>
          <w:sz w:val="22"/>
          <w:szCs w:val="22"/>
        </w:rPr>
        <w:t xml:space="preserve">finanční </w:t>
      </w:r>
      <w:r w:rsidRPr="00DE357E">
        <w:rPr>
          <w:rFonts w:asciiTheme="minorHAnsi" w:hAnsiTheme="minorHAnsi"/>
          <w:sz w:val="22"/>
          <w:szCs w:val="22"/>
        </w:rPr>
        <w:t xml:space="preserve">dotace z rozpočtu poskytovatele </w:t>
      </w:r>
      <w:r w:rsidR="007C728E" w:rsidRPr="00DE357E">
        <w:rPr>
          <w:rFonts w:asciiTheme="minorHAnsi" w:hAnsiTheme="minorHAnsi"/>
          <w:sz w:val="22"/>
          <w:szCs w:val="22"/>
        </w:rPr>
        <w:t>příjemci</w:t>
      </w:r>
      <w:r w:rsidR="008A1CD1" w:rsidRPr="00DE357E">
        <w:rPr>
          <w:rFonts w:asciiTheme="minorHAnsi" w:hAnsiTheme="minorHAnsi"/>
          <w:sz w:val="22"/>
          <w:szCs w:val="22"/>
        </w:rPr>
        <w:t xml:space="preserve">, určených </w:t>
      </w:r>
      <w:r w:rsidRPr="00DE357E">
        <w:rPr>
          <w:rFonts w:asciiTheme="minorHAnsi" w:hAnsiTheme="minorHAnsi"/>
          <w:sz w:val="22"/>
          <w:szCs w:val="22"/>
        </w:rPr>
        <w:t xml:space="preserve">na </w:t>
      </w:r>
      <w:r w:rsidR="00B86702" w:rsidRPr="00DE357E">
        <w:rPr>
          <w:rFonts w:asciiTheme="minorHAnsi" w:hAnsiTheme="minorHAnsi"/>
          <w:sz w:val="22"/>
          <w:szCs w:val="22"/>
        </w:rPr>
        <w:t xml:space="preserve">částečnou náhradu </w:t>
      </w:r>
      <w:r w:rsidR="00DE357E" w:rsidRPr="00DE357E">
        <w:rPr>
          <w:rFonts w:asciiTheme="minorHAnsi" w:hAnsiTheme="minorHAnsi"/>
          <w:sz w:val="22"/>
          <w:szCs w:val="22"/>
        </w:rPr>
        <w:t xml:space="preserve">prokázaných a účelně vynaložených </w:t>
      </w:r>
      <w:r w:rsidR="00B86702" w:rsidRPr="00DE357E">
        <w:rPr>
          <w:rFonts w:asciiTheme="minorHAnsi" w:hAnsiTheme="minorHAnsi"/>
          <w:sz w:val="22"/>
          <w:szCs w:val="22"/>
        </w:rPr>
        <w:t xml:space="preserve">nákladů na pořízení vodovodní přípojky </w:t>
      </w:r>
      <w:r w:rsidR="008A1CD1" w:rsidRPr="00DE357E">
        <w:rPr>
          <w:rFonts w:asciiTheme="minorHAnsi" w:hAnsiTheme="minorHAnsi"/>
          <w:sz w:val="22"/>
          <w:szCs w:val="22"/>
        </w:rPr>
        <w:t>blíže specifikované v článku I. odst. 2 této smlouvy.</w:t>
      </w:r>
    </w:p>
    <w:p w14:paraId="4A592597" w14:textId="77777777" w:rsidR="008A1CD1" w:rsidRPr="00DE357E" w:rsidRDefault="008A1CD1" w:rsidP="00DE357E">
      <w:pPr>
        <w:spacing w:after="0" w:line="240" w:lineRule="auto"/>
        <w:jc w:val="both"/>
        <w:rPr>
          <w:rFonts w:asciiTheme="minorHAnsi" w:hAnsiTheme="minorHAnsi"/>
        </w:rPr>
      </w:pPr>
    </w:p>
    <w:p w14:paraId="5903EDF1" w14:textId="77777777" w:rsidR="00035031" w:rsidRDefault="00035031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Dotace podle této smlouvě je účelově určená výhradně na částečnou úhradu nákladů příjemce, účelně vynaložených příjemcem na stavbu výše uvedené vodovodní přípojky.  </w:t>
      </w:r>
    </w:p>
    <w:p w14:paraId="06CC1976" w14:textId="77777777" w:rsidR="00035031" w:rsidRDefault="00035031" w:rsidP="00035031">
      <w:pPr>
        <w:pStyle w:val="Odstavecseseznamem"/>
        <w:ind w:left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EF96E5A" w14:textId="77777777" w:rsidR="007971DF" w:rsidRPr="00DE357E" w:rsidRDefault="007971DF" w:rsidP="00DE357E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Dotace podle této smlouvy se z rozpočtu poskytovatele poskytuje příjemci </w:t>
      </w:r>
      <w:r w:rsidR="008D3ACA" w:rsidRPr="00DE357E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na základě jeho písemné žádosti o poskytnutí dotace ze dne </w:t>
      </w:r>
      <w:r w:rsidRP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………</w:t>
      </w:r>
      <w:r w:rsid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</w:t>
      </w:r>
      <w:r w:rsidRPr="00D556E8">
        <w:rPr>
          <w:rFonts w:asciiTheme="minorHAnsi" w:hAnsiTheme="minorHAnsi"/>
          <w:sz w:val="22"/>
          <w:szCs w:val="22"/>
          <w:highlight w:val="yellow"/>
          <w:shd w:val="clear" w:color="auto" w:fill="FFFFFF"/>
        </w:rPr>
        <w:t>…….</w:t>
      </w:r>
      <w:r w:rsidR="00DE357E"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 a za podmínek stanovených dotačními zásadami. </w:t>
      </w:r>
      <w:r w:rsidRPr="00DE357E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220B4C29" w14:textId="77777777" w:rsidR="007C728E" w:rsidRDefault="007C728E" w:rsidP="006721A2">
      <w:pPr>
        <w:spacing w:after="0" w:line="240" w:lineRule="auto"/>
        <w:jc w:val="both"/>
      </w:pPr>
    </w:p>
    <w:p w14:paraId="26759617" w14:textId="77777777" w:rsidR="00DE357E" w:rsidRPr="008D2E32" w:rsidRDefault="00DE357E" w:rsidP="006721A2">
      <w:pPr>
        <w:spacing w:after="0" w:line="240" w:lineRule="auto"/>
        <w:jc w:val="both"/>
      </w:pPr>
    </w:p>
    <w:p w14:paraId="080BB7FE" w14:textId="77777777" w:rsidR="0073266B" w:rsidRPr="008D2E32" w:rsidRDefault="0073266B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I</w:t>
      </w:r>
      <w:r w:rsidR="00DE357E">
        <w:rPr>
          <w:b/>
        </w:rPr>
        <w:t>I</w:t>
      </w:r>
      <w:r w:rsidRPr="008D2E32">
        <w:rPr>
          <w:b/>
        </w:rPr>
        <w:t>I.</w:t>
      </w:r>
    </w:p>
    <w:p w14:paraId="449E3143" w14:textId="77777777" w:rsidR="007971DF" w:rsidRPr="008D2E32" w:rsidRDefault="007971DF" w:rsidP="00DE357E">
      <w:pPr>
        <w:spacing w:after="0" w:line="240" w:lineRule="auto"/>
        <w:jc w:val="center"/>
        <w:rPr>
          <w:b/>
        </w:rPr>
      </w:pPr>
      <w:r w:rsidRPr="008D2E32">
        <w:rPr>
          <w:b/>
        </w:rPr>
        <w:t>Výše poskytnuté dotace</w:t>
      </w:r>
    </w:p>
    <w:p w14:paraId="03D4B4B4" w14:textId="77777777" w:rsidR="007971DF" w:rsidRPr="008D2E32" w:rsidRDefault="007971DF" w:rsidP="00DE357E">
      <w:pPr>
        <w:spacing w:after="0" w:line="240" w:lineRule="auto"/>
        <w:jc w:val="both"/>
      </w:pPr>
    </w:p>
    <w:p w14:paraId="12251D4F" w14:textId="4926BAF9" w:rsidR="00DE357E" w:rsidRPr="00DE357E" w:rsidRDefault="00DE357E" w:rsidP="006D3E69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 w:rsidRPr="00DE357E">
        <w:t xml:space="preserve">Podle ustanovení článku 4 odst. 2 a 3 dotačních zásad budou dotace z rozpočtu poskytovatele ke shora uvedenému účelu poskytovány ve výši </w:t>
      </w:r>
      <w:r w:rsidR="00D34F3B">
        <w:t>200</w:t>
      </w:r>
      <w:r w:rsidRPr="00DE357E">
        <w:t xml:space="preserve"> Kč/m vodovodní přípojky, maximálně však do výše prokazatelných nákladů příjemce. </w:t>
      </w:r>
    </w:p>
    <w:p w14:paraId="34E210DA" w14:textId="77777777" w:rsidR="00DE357E" w:rsidRDefault="00DE357E" w:rsidP="00DE357E">
      <w:pPr>
        <w:pStyle w:val="Zkladntext"/>
        <w:jc w:val="both"/>
      </w:pPr>
    </w:p>
    <w:p w14:paraId="5FAD5B07" w14:textId="26346A15" w:rsidR="00D556E8" w:rsidRDefault="00DE357E" w:rsidP="00DE357E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S ohledem na délku předmětné vodovodní přípojky k rodinnému domu příjemce </w:t>
      </w:r>
      <w:r w:rsidR="00D556E8">
        <w:t>by mohla</w:t>
      </w:r>
      <w:r>
        <w:t xml:space="preserve"> být příjemci poskytnuta dotace </w:t>
      </w:r>
      <w:r w:rsidR="00D556E8">
        <w:t xml:space="preserve">z rozpočtu poskytovatele </w:t>
      </w:r>
      <w:r>
        <w:t xml:space="preserve">ve výši </w:t>
      </w:r>
      <w:r w:rsidRPr="00D556E8">
        <w:rPr>
          <w:b/>
          <w:highlight w:val="yellow"/>
        </w:rPr>
        <w:t>……………,- Kč</w:t>
      </w:r>
      <w:r w:rsidR="00D556E8">
        <w:t xml:space="preserve"> (tj. </w:t>
      </w:r>
      <w:r w:rsidR="00D556E8" w:rsidRPr="00D556E8">
        <w:rPr>
          <w:highlight w:val="yellow"/>
        </w:rPr>
        <w:t>…..</w:t>
      </w:r>
      <w:r w:rsidR="00D556E8">
        <w:t xml:space="preserve"> m x </w:t>
      </w:r>
      <w:r w:rsidR="00D34F3B">
        <w:t>200</w:t>
      </w:r>
      <w:r w:rsidR="00D556E8">
        <w:t xml:space="preserve"> Kč)</w:t>
      </w:r>
      <w:r>
        <w:t xml:space="preserve">. </w:t>
      </w:r>
    </w:p>
    <w:p w14:paraId="188A0199" w14:textId="77777777" w:rsidR="00D556E8" w:rsidRDefault="00D556E8" w:rsidP="00D556E8">
      <w:pPr>
        <w:pStyle w:val="Zkladntext"/>
        <w:spacing w:after="0" w:line="240" w:lineRule="auto"/>
        <w:jc w:val="both"/>
      </w:pPr>
    </w:p>
    <w:p w14:paraId="016C0D33" w14:textId="77777777" w:rsidR="00952294" w:rsidRDefault="00DE357E" w:rsidP="00DE357E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t xml:space="preserve">Obě smluvní strany </w:t>
      </w:r>
      <w:r w:rsidR="00D556E8">
        <w:t xml:space="preserve">dále </w:t>
      </w:r>
      <w:r>
        <w:t xml:space="preserve">shodně prohlašují, že příjemce prokázal poskytovateli </w:t>
      </w:r>
      <w:r w:rsidR="00D556E8">
        <w:t xml:space="preserve">(prostřednictvím kopií dokladů přiložených k jeho žádosti o poskytnutí dotace) </w:t>
      </w:r>
      <w:r>
        <w:t xml:space="preserve">své </w:t>
      </w:r>
      <w:r w:rsidR="0072052C">
        <w:t xml:space="preserve">účelně vynaložené </w:t>
      </w:r>
      <w:r>
        <w:t xml:space="preserve">náklady na pořízení předmětné vodovodní přípojky ve výši </w:t>
      </w:r>
      <w:r w:rsidRPr="00D556E8">
        <w:rPr>
          <w:b/>
          <w:highlight w:val="yellow"/>
        </w:rPr>
        <w:t>………...,- Kč</w:t>
      </w:r>
      <w:r>
        <w:t xml:space="preserve">.   </w:t>
      </w:r>
    </w:p>
    <w:p w14:paraId="2942FD00" w14:textId="77777777" w:rsidR="00952294" w:rsidRDefault="00952294" w:rsidP="00952294">
      <w:pPr>
        <w:pStyle w:val="Zkladntext"/>
        <w:spacing w:after="0" w:line="240" w:lineRule="auto"/>
        <w:jc w:val="both"/>
      </w:pPr>
    </w:p>
    <w:p w14:paraId="09F0A792" w14:textId="77777777" w:rsidR="00952294" w:rsidRPr="00952294" w:rsidRDefault="007971DF" w:rsidP="00C440BF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 w:rsidRPr="005A62E6">
        <w:rPr>
          <w:rFonts w:asciiTheme="minorHAnsi" w:hAnsiTheme="minorHAnsi"/>
        </w:rPr>
        <w:t>S</w:t>
      </w:r>
      <w:r w:rsidR="00952294" w:rsidRPr="005A62E6">
        <w:rPr>
          <w:rFonts w:asciiTheme="minorHAnsi" w:hAnsiTheme="minorHAnsi"/>
        </w:rPr>
        <w:t xml:space="preserve"> ohledem na výše uvedené se poskytovatel zavazuje poskytnout příjemci ze svého rozpočtu účelově vázanou dotaci v celkové výši </w:t>
      </w:r>
      <w:r w:rsidR="00952294" w:rsidRPr="005A62E6">
        <w:rPr>
          <w:rFonts w:asciiTheme="minorHAnsi" w:hAnsiTheme="minorHAnsi"/>
          <w:b/>
          <w:highlight w:val="yellow"/>
        </w:rPr>
        <w:t>……..………..</w:t>
      </w:r>
      <w:r w:rsidR="00952294" w:rsidRPr="005A62E6">
        <w:rPr>
          <w:rFonts w:asciiTheme="minorHAnsi" w:hAnsiTheme="minorHAnsi"/>
          <w:b/>
        </w:rPr>
        <w:t xml:space="preserve">,- Kč </w:t>
      </w:r>
      <w:r w:rsidR="00952294" w:rsidRPr="005A62E6">
        <w:rPr>
          <w:rFonts w:asciiTheme="minorHAnsi" w:hAnsiTheme="minorHAnsi"/>
        </w:rPr>
        <w:t>(slovy:</w:t>
      </w:r>
      <w:r w:rsidR="00952294" w:rsidRPr="005A62E6">
        <w:rPr>
          <w:rFonts w:asciiTheme="minorHAnsi" w:hAnsiTheme="minorHAnsi"/>
          <w:b/>
        </w:rPr>
        <w:t xml:space="preserve"> </w:t>
      </w:r>
      <w:r w:rsidR="00952294" w:rsidRPr="005A62E6">
        <w:rPr>
          <w:rFonts w:asciiTheme="minorHAnsi" w:hAnsiTheme="minorHAnsi"/>
          <w:b/>
          <w:highlight w:val="yellow"/>
        </w:rPr>
        <w:t>…………..……..</w:t>
      </w:r>
      <w:r w:rsidR="00952294" w:rsidRPr="005A62E6">
        <w:rPr>
          <w:rFonts w:asciiTheme="minorHAnsi" w:hAnsiTheme="minorHAnsi"/>
          <w:b/>
        </w:rPr>
        <w:t>-korun-českých</w:t>
      </w:r>
      <w:r w:rsidR="00952294" w:rsidRPr="005A62E6">
        <w:rPr>
          <w:rFonts w:asciiTheme="minorHAnsi" w:hAnsiTheme="minorHAnsi"/>
        </w:rPr>
        <w:t>) a příjemce tuto dotaci přijímá.</w:t>
      </w:r>
      <w:r w:rsidR="00952294" w:rsidRPr="005A62E6">
        <w:rPr>
          <w:rFonts w:asciiTheme="minorHAnsi" w:hAnsiTheme="minorHAnsi"/>
          <w:b/>
        </w:rPr>
        <w:t xml:space="preserve"> </w:t>
      </w:r>
    </w:p>
    <w:p w14:paraId="70593E5A" w14:textId="77777777" w:rsidR="00952294" w:rsidRDefault="00952294" w:rsidP="00952294">
      <w:pPr>
        <w:pStyle w:val="Zkladntext"/>
        <w:spacing w:after="0" w:line="240" w:lineRule="auto"/>
        <w:jc w:val="both"/>
      </w:pPr>
    </w:p>
    <w:p w14:paraId="2AB9EEA2" w14:textId="77777777" w:rsidR="0072052C" w:rsidRPr="0072052C" w:rsidRDefault="0072052C" w:rsidP="00952294">
      <w:pPr>
        <w:pStyle w:val="Zkladntext"/>
        <w:numPr>
          <w:ilvl w:val="0"/>
          <w:numId w:val="11"/>
        </w:numPr>
        <w:spacing w:after="0" w:line="240" w:lineRule="auto"/>
        <w:ind w:left="0" w:firstLine="0"/>
        <w:jc w:val="both"/>
      </w:pPr>
      <w:r>
        <w:rPr>
          <w:rFonts w:asciiTheme="minorHAnsi" w:hAnsiTheme="minorHAnsi"/>
        </w:rPr>
        <w:t xml:space="preserve">Dotaci podle předchozího odstavce převede poskytovatel na shora uvedený bankovní účet příjemce ve lhůtě do jednoho měsíce od uzavření této smlouvy. </w:t>
      </w:r>
    </w:p>
    <w:p w14:paraId="3A047652" w14:textId="77777777" w:rsidR="008D2E32" w:rsidRPr="008D2E32" w:rsidRDefault="008D2E32" w:rsidP="007971DF">
      <w:pPr>
        <w:spacing w:after="0" w:line="240" w:lineRule="auto"/>
        <w:jc w:val="center"/>
        <w:rPr>
          <w:b/>
        </w:rPr>
      </w:pPr>
    </w:p>
    <w:p w14:paraId="583C0DD7" w14:textId="77777777" w:rsidR="007D7BBA" w:rsidRPr="008D2E32" w:rsidRDefault="007D7BBA" w:rsidP="007971DF">
      <w:pPr>
        <w:spacing w:after="0" w:line="240" w:lineRule="auto"/>
        <w:jc w:val="center"/>
        <w:rPr>
          <w:b/>
        </w:rPr>
      </w:pPr>
    </w:p>
    <w:p w14:paraId="12EBDA15" w14:textId="77777777" w:rsidR="007D7BBA" w:rsidRPr="008D2E32" w:rsidRDefault="007D7BBA" w:rsidP="007971DF">
      <w:pPr>
        <w:spacing w:after="0" w:line="240" w:lineRule="auto"/>
        <w:jc w:val="center"/>
        <w:rPr>
          <w:b/>
        </w:rPr>
      </w:pPr>
      <w:r w:rsidRPr="008D2E32">
        <w:rPr>
          <w:b/>
        </w:rPr>
        <w:t>I</w:t>
      </w:r>
      <w:r w:rsidR="0011681D">
        <w:rPr>
          <w:b/>
        </w:rPr>
        <w:t>V</w:t>
      </w:r>
      <w:r w:rsidRPr="008D2E32">
        <w:rPr>
          <w:b/>
        </w:rPr>
        <w:t>.</w:t>
      </w:r>
    </w:p>
    <w:p w14:paraId="7D1A1D75" w14:textId="77777777" w:rsidR="009504D9" w:rsidRPr="008D2E32" w:rsidRDefault="00FC0EA0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Povinnosti příjemce dotace</w:t>
      </w:r>
    </w:p>
    <w:p w14:paraId="6DE91CCB" w14:textId="77777777" w:rsidR="009504D9" w:rsidRPr="008D2E32" w:rsidRDefault="009504D9" w:rsidP="005A62E6">
      <w:pPr>
        <w:pStyle w:val="Nzev"/>
        <w:jc w:val="both"/>
        <w:rPr>
          <w:rFonts w:ascii="Calibri" w:hAnsi="Calibri"/>
          <w:b w:val="0"/>
          <w:sz w:val="22"/>
          <w:szCs w:val="22"/>
          <w:u w:val="none"/>
          <w:shd w:val="clear" w:color="auto" w:fill="FFFFFF"/>
        </w:rPr>
      </w:pPr>
    </w:p>
    <w:p w14:paraId="23028B5D" w14:textId="77777777" w:rsidR="005A62E6" w:rsidRPr="005A62E6" w:rsidRDefault="002D7913" w:rsidP="005A62E6">
      <w:pPr>
        <w:pStyle w:val="Nzev"/>
        <w:numPr>
          <w:ilvl w:val="0"/>
          <w:numId w:val="17"/>
        </w:numPr>
        <w:ind w:left="0" w:firstLine="0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5A62E6">
        <w:rPr>
          <w:rFonts w:ascii="Calibri" w:hAnsi="Calibri"/>
          <w:b w:val="0"/>
          <w:sz w:val="22"/>
          <w:szCs w:val="22"/>
          <w:u w:val="none"/>
        </w:rPr>
        <w:t>P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>říjemce se zavazuje, že ve lhůtě do 31.</w:t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 ledna roku následujícího po roce, </w:t>
      </w:r>
      <w:r w:rsidR="008D2E32" w:rsidRPr="005A62E6">
        <w:rPr>
          <w:rFonts w:ascii="Calibri" w:hAnsi="Calibri"/>
          <w:b w:val="0"/>
          <w:sz w:val="22"/>
          <w:szCs w:val="22"/>
          <w:u w:val="none"/>
        </w:rPr>
        <w:br/>
      </w:r>
      <w:r w:rsidRPr="005A62E6">
        <w:rPr>
          <w:rFonts w:ascii="Calibri" w:hAnsi="Calibri"/>
          <w:b w:val="0"/>
          <w:sz w:val="22"/>
          <w:szCs w:val="22"/>
          <w:u w:val="none"/>
        </w:rPr>
        <w:t xml:space="preserve">ve kterém obdržel dotaci podle této smlouvy,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předloží poskytovateli 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písemné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vyúčtování poskytnuté dotace, a to včetně 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kopie 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>všech účetních a daňových dokladů, na základě kterých byla dotace čerpána</w:t>
      </w:r>
      <w:r w:rsidR="005A62E6">
        <w:rPr>
          <w:rFonts w:ascii="Calibri" w:hAnsi="Calibri"/>
          <w:b w:val="0"/>
          <w:sz w:val="22"/>
          <w:szCs w:val="22"/>
          <w:u w:val="none"/>
        </w:rPr>
        <w:t xml:space="preserve"> (pokud již nebyly doloženy k žádosti příjemce o poskytnutí dotace)</w:t>
      </w:r>
      <w:r w:rsidR="00DE53BD" w:rsidRPr="005A62E6">
        <w:rPr>
          <w:rFonts w:ascii="Calibri" w:hAnsi="Calibri"/>
          <w:b w:val="0"/>
          <w:sz w:val="22"/>
          <w:szCs w:val="22"/>
          <w:u w:val="none"/>
        </w:rPr>
        <w:t xml:space="preserve">, závěrečné zprávy a prohlášení o správnosti a pravdivosti závěrečného vyúčtování. </w:t>
      </w:r>
    </w:p>
    <w:p w14:paraId="33A92CC0" w14:textId="77777777" w:rsidR="005A62E6" w:rsidRPr="00962D38" w:rsidRDefault="005A62E6" w:rsidP="005A62E6">
      <w:pPr>
        <w:pStyle w:val="Nzev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C26A3E7" w14:textId="77777777" w:rsidR="005A62E6" w:rsidRPr="00962D38" w:rsidRDefault="005A62E6" w:rsidP="005A62E6">
      <w:pPr>
        <w:pStyle w:val="Nzev"/>
        <w:numPr>
          <w:ilvl w:val="0"/>
          <w:numId w:val="17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962D38">
        <w:rPr>
          <w:rFonts w:ascii="Calibri" w:hAnsi="Calibri"/>
          <w:b w:val="0"/>
          <w:sz w:val="22"/>
          <w:szCs w:val="22"/>
          <w:u w:val="none"/>
        </w:rPr>
        <w:t xml:space="preserve">Příjemce je povinen neprodleně písemně oznámit poskytovateli každou změnu skutečností týkajících se příjemce, předmětné vodovodní přípojky nebo využití poskytnuté dotace, pokud je tato skutečnost </w:t>
      </w:r>
      <w:r w:rsidRPr="00962D38">
        <w:rPr>
          <w:rFonts w:asciiTheme="minorHAnsi" w:hAnsiTheme="minorHAnsi"/>
          <w:b w:val="0"/>
          <w:sz w:val="22"/>
          <w:szCs w:val="22"/>
          <w:u w:val="none"/>
        </w:rPr>
        <w:t xml:space="preserve">pro plnění této smlouvy podstatná. </w:t>
      </w:r>
    </w:p>
    <w:p w14:paraId="716AD32B" w14:textId="77777777" w:rsidR="005A62E6" w:rsidRPr="001E3FD7" w:rsidRDefault="005A62E6" w:rsidP="005A62E6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14:paraId="2A341B5F" w14:textId="77777777" w:rsidR="00962D38" w:rsidRPr="001E3FD7" w:rsidRDefault="00962D38" w:rsidP="00962D38">
      <w:pPr>
        <w:pStyle w:val="Odstavecseseznamem"/>
        <w:numPr>
          <w:ilvl w:val="0"/>
          <w:numId w:val="1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E3FD7">
        <w:rPr>
          <w:rFonts w:asciiTheme="minorHAnsi" w:hAnsiTheme="minorHAnsi"/>
          <w:sz w:val="22"/>
          <w:szCs w:val="22"/>
        </w:rPr>
        <w:t xml:space="preserve">Příjemce je povinen </w:t>
      </w:r>
      <w:r w:rsidRPr="001E3FD7">
        <w:rPr>
          <w:rFonts w:asciiTheme="minorHAnsi" w:hAnsiTheme="minorHAnsi"/>
          <w:sz w:val="22"/>
          <w:szCs w:val="22"/>
          <w:u w:val="single"/>
        </w:rPr>
        <w:t xml:space="preserve">po dobu </w:t>
      </w:r>
      <w:r w:rsidRPr="001E3FD7">
        <w:rPr>
          <w:rFonts w:asciiTheme="minorHAnsi" w:hAnsiTheme="minorHAnsi"/>
          <w:b/>
          <w:sz w:val="22"/>
          <w:szCs w:val="22"/>
          <w:u w:val="single"/>
        </w:rPr>
        <w:t>5 let</w:t>
      </w:r>
      <w:r w:rsidRPr="001E3FD7">
        <w:rPr>
          <w:rFonts w:asciiTheme="minorHAnsi" w:hAnsiTheme="minorHAnsi"/>
          <w:sz w:val="22"/>
          <w:szCs w:val="22"/>
          <w:u w:val="single"/>
        </w:rPr>
        <w:t xml:space="preserve"> od uzavření této smlouvy</w:t>
      </w:r>
      <w:r w:rsidRPr="001E3FD7">
        <w:rPr>
          <w:rFonts w:asciiTheme="minorHAnsi" w:hAnsiTheme="minorHAnsi"/>
          <w:sz w:val="22"/>
          <w:szCs w:val="22"/>
        </w:rPr>
        <w:t xml:space="preserve"> uchovávat originály všech dokladů, jejichž kopie přiložil k žádosti o poskytnutí dotace sjednané v této smlouvě. Během této doby </w:t>
      </w:r>
      <w:r w:rsidR="00511477">
        <w:rPr>
          <w:rFonts w:asciiTheme="minorHAnsi" w:hAnsiTheme="minorHAnsi"/>
          <w:sz w:val="22"/>
          <w:szCs w:val="22"/>
        </w:rPr>
        <w:t xml:space="preserve">je </w:t>
      </w:r>
      <w:r w:rsidR="001E3FD7" w:rsidRPr="001E3FD7">
        <w:rPr>
          <w:rFonts w:asciiTheme="minorHAnsi" w:hAnsiTheme="minorHAnsi"/>
          <w:sz w:val="22"/>
          <w:szCs w:val="22"/>
        </w:rPr>
        <w:t>p</w:t>
      </w:r>
      <w:r w:rsidRPr="001E3FD7">
        <w:rPr>
          <w:rFonts w:asciiTheme="minorHAnsi" w:hAnsiTheme="minorHAnsi"/>
          <w:sz w:val="22"/>
          <w:szCs w:val="22"/>
        </w:rPr>
        <w:t xml:space="preserve">říjemce povinen umožnit poskytovateli </w:t>
      </w:r>
      <w:r w:rsidR="001E3FD7" w:rsidRPr="001E3FD7">
        <w:rPr>
          <w:rFonts w:asciiTheme="minorHAnsi" w:hAnsiTheme="minorHAnsi"/>
          <w:sz w:val="22"/>
          <w:szCs w:val="22"/>
        </w:rPr>
        <w:t xml:space="preserve">na vyžádání </w:t>
      </w:r>
      <w:r w:rsidRPr="001E3FD7">
        <w:rPr>
          <w:rFonts w:asciiTheme="minorHAnsi" w:hAnsiTheme="minorHAnsi"/>
          <w:sz w:val="22"/>
          <w:szCs w:val="22"/>
        </w:rPr>
        <w:t>provedení kontroly hospodaření s veřejnými prostředky z poskytnuté dotace</w:t>
      </w:r>
      <w:r w:rsidR="001E3FD7" w:rsidRPr="001E3FD7">
        <w:rPr>
          <w:rFonts w:asciiTheme="minorHAnsi" w:hAnsiTheme="minorHAnsi"/>
          <w:sz w:val="22"/>
          <w:szCs w:val="22"/>
        </w:rPr>
        <w:t xml:space="preserve"> (tj. kontroly správnosti použití poskytnutých finančních prostředků z dotace podle této smlouvy, jak rovněž </w:t>
      </w:r>
      <w:r w:rsidR="002E1777">
        <w:rPr>
          <w:rFonts w:asciiTheme="minorHAnsi" w:hAnsiTheme="minorHAnsi"/>
          <w:sz w:val="22"/>
          <w:szCs w:val="22"/>
        </w:rPr>
        <w:t xml:space="preserve">kontroly </w:t>
      </w:r>
      <w:r w:rsidR="001E3FD7" w:rsidRPr="001E3FD7">
        <w:rPr>
          <w:rFonts w:asciiTheme="minorHAnsi" w:hAnsiTheme="minorHAnsi"/>
          <w:sz w:val="22"/>
          <w:szCs w:val="22"/>
        </w:rPr>
        <w:t>pravdivost</w:t>
      </w:r>
      <w:r w:rsidR="002E1777">
        <w:rPr>
          <w:rFonts w:asciiTheme="minorHAnsi" w:hAnsiTheme="minorHAnsi"/>
          <w:sz w:val="22"/>
          <w:szCs w:val="22"/>
        </w:rPr>
        <w:t>i</w:t>
      </w:r>
      <w:r w:rsidR="001E3FD7" w:rsidRPr="001E3FD7">
        <w:rPr>
          <w:rFonts w:asciiTheme="minorHAnsi" w:hAnsiTheme="minorHAnsi"/>
          <w:sz w:val="22"/>
          <w:szCs w:val="22"/>
        </w:rPr>
        <w:t xml:space="preserve"> skutečností uvedených příjemcem v žádosti o poskytnutí dotace</w:t>
      </w:r>
      <w:r w:rsidR="002E1777">
        <w:rPr>
          <w:rFonts w:asciiTheme="minorHAnsi" w:hAnsiTheme="minorHAnsi"/>
          <w:sz w:val="22"/>
          <w:szCs w:val="22"/>
        </w:rPr>
        <w:t xml:space="preserve">). V rámci této kontroly je poskytovatel oprávněn požadovat po příjemci předložení </w:t>
      </w:r>
      <w:r w:rsidR="001E3FD7" w:rsidRPr="001E3FD7">
        <w:rPr>
          <w:rFonts w:asciiTheme="minorHAnsi" w:hAnsiTheme="minorHAnsi"/>
          <w:sz w:val="22"/>
          <w:szCs w:val="22"/>
        </w:rPr>
        <w:t xml:space="preserve">originálů </w:t>
      </w:r>
      <w:r w:rsidR="002E1777">
        <w:rPr>
          <w:rFonts w:asciiTheme="minorHAnsi" w:hAnsiTheme="minorHAnsi"/>
          <w:sz w:val="22"/>
          <w:szCs w:val="22"/>
        </w:rPr>
        <w:t xml:space="preserve">všech </w:t>
      </w:r>
      <w:r w:rsidRPr="001E3FD7">
        <w:rPr>
          <w:rFonts w:asciiTheme="minorHAnsi" w:hAnsiTheme="minorHAnsi"/>
          <w:sz w:val="22"/>
          <w:szCs w:val="22"/>
        </w:rPr>
        <w:t>účetních a dalších nezbytných dokladů</w:t>
      </w:r>
      <w:r w:rsidR="002E1777">
        <w:rPr>
          <w:rFonts w:asciiTheme="minorHAnsi" w:hAnsiTheme="minorHAnsi"/>
          <w:sz w:val="22"/>
          <w:szCs w:val="22"/>
        </w:rPr>
        <w:t xml:space="preserve"> vztahujících se k poskytnuté dotaci</w:t>
      </w:r>
      <w:r w:rsidRPr="001E3FD7">
        <w:rPr>
          <w:rFonts w:asciiTheme="minorHAnsi" w:hAnsiTheme="minorHAnsi"/>
          <w:sz w:val="22"/>
          <w:szCs w:val="22"/>
        </w:rPr>
        <w:t>, přičemž je povinen doložit použití dotace ke sjednanému účelu.</w:t>
      </w:r>
    </w:p>
    <w:p w14:paraId="2C0AE401" w14:textId="77777777" w:rsidR="00962D38" w:rsidRPr="00962D38" w:rsidRDefault="00962D38" w:rsidP="00962D38">
      <w:pPr>
        <w:pStyle w:val="Zkladntext"/>
        <w:spacing w:after="0" w:line="240" w:lineRule="auto"/>
        <w:jc w:val="both"/>
        <w:rPr>
          <w:rFonts w:asciiTheme="minorHAnsi" w:hAnsiTheme="minorHAnsi"/>
        </w:rPr>
      </w:pPr>
    </w:p>
    <w:p w14:paraId="38D9C1B2" w14:textId="77777777" w:rsidR="002E1777" w:rsidRPr="002E1777" w:rsidRDefault="001E3FD7" w:rsidP="000707ED">
      <w:pPr>
        <w:pStyle w:val="Zkladntext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0"/>
        </w:rPr>
      </w:pPr>
      <w:r>
        <w:t>Kontrolu řádného využití poskytnutí dotace podle předchozího odstavce budou provádět p</w:t>
      </w:r>
      <w:r w:rsidR="005A62E6" w:rsidRPr="00962D38">
        <w:t xml:space="preserve">ověření pracovníci </w:t>
      </w:r>
      <w:r>
        <w:t>O</w:t>
      </w:r>
      <w:r w:rsidR="005A62E6" w:rsidRPr="00962D38">
        <w:t xml:space="preserve">becního úřadu </w:t>
      </w:r>
      <w:r>
        <w:t xml:space="preserve">Ropice </w:t>
      </w:r>
      <w:r w:rsidR="005A62E6" w:rsidRPr="00962D38">
        <w:t xml:space="preserve">nebo pověření členové finančního výboru </w:t>
      </w:r>
      <w:r>
        <w:t>Z</w:t>
      </w:r>
      <w:r w:rsidR="005A62E6" w:rsidRPr="00962D38">
        <w:t>astupitelstva</w:t>
      </w:r>
      <w:r>
        <w:t xml:space="preserve"> obce Ropice. </w:t>
      </w:r>
      <w:r w:rsidR="00962D38" w:rsidRPr="00962D38">
        <w:t xml:space="preserve">Příjemce se zavazuje </w:t>
      </w:r>
      <w:r w:rsidR="002E1777">
        <w:t xml:space="preserve">poskytnout k řádnému provedení této kontroly svou nezbytnou součinnost. </w:t>
      </w:r>
    </w:p>
    <w:p w14:paraId="14E8A082" w14:textId="77777777" w:rsidR="00962D38" w:rsidRDefault="00962D38" w:rsidP="00962D38">
      <w:pPr>
        <w:pStyle w:val="Zkladntext"/>
        <w:spacing w:after="0" w:line="240" w:lineRule="auto"/>
        <w:jc w:val="both"/>
        <w:rPr>
          <w:sz w:val="20"/>
        </w:rPr>
      </w:pPr>
    </w:p>
    <w:p w14:paraId="3B6262B5" w14:textId="77777777" w:rsidR="00D43A47" w:rsidRDefault="00D43A47" w:rsidP="00962D38">
      <w:pPr>
        <w:pStyle w:val="Zkladntext"/>
        <w:spacing w:after="0" w:line="240" w:lineRule="auto"/>
        <w:jc w:val="both"/>
        <w:rPr>
          <w:sz w:val="20"/>
        </w:rPr>
      </w:pPr>
    </w:p>
    <w:p w14:paraId="48719E88" w14:textId="77777777" w:rsidR="00D43A47" w:rsidRPr="008D2E32" w:rsidRDefault="00D43A47" w:rsidP="00D43A47">
      <w:pPr>
        <w:pStyle w:val="Odstavecseseznamem"/>
        <w:ind w:left="0"/>
        <w:jc w:val="center"/>
        <w:rPr>
          <w:rFonts w:ascii="Calibri" w:hAnsi="Calibri"/>
          <w:b/>
          <w:sz w:val="22"/>
          <w:szCs w:val="22"/>
        </w:rPr>
      </w:pPr>
      <w:r w:rsidRPr="008D2E32">
        <w:rPr>
          <w:rFonts w:ascii="Calibri" w:hAnsi="Calibri"/>
          <w:b/>
          <w:sz w:val="22"/>
          <w:szCs w:val="22"/>
        </w:rPr>
        <w:t>V.</w:t>
      </w:r>
    </w:p>
    <w:p w14:paraId="49DBAD02" w14:textId="77777777" w:rsidR="00D43A47" w:rsidRPr="008D2E32" w:rsidRDefault="00D43A47" w:rsidP="00D43A47">
      <w:pPr>
        <w:pStyle w:val="Odstavecseseznamem"/>
        <w:ind w:left="0"/>
        <w:jc w:val="center"/>
        <w:rPr>
          <w:rFonts w:ascii="Calibri" w:hAnsi="Calibri"/>
          <w:b/>
          <w:sz w:val="22"/>
          <w:szCs w:val="22"/>
        </w:rPr>
      </w:pPr>
      <w:r w:rsidRPr="008D2E32">
        <w:rPr>
          <w:rFonts w:ascii="Calibri" w:hAnsi="Calibri"/>
          <w:b/>
          <w:sz w:val="22"/>
          <w:szCs w:val="22"/>
        </w:rPr>
        <w:t>Sankce za porušení smlouvy</w:t>
      </w:r>
    </w:p>
    <w:p w14:paraId="0B890B42" w14:textId="77777777" w:rsidR="00D43A47" w:rsidRPr="008D2E32" w:rsidRDefault="00D43A47" w:rsidP="00D43A47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23819B2D" w14:textId="77777777" w:rsidR="00D43A47" w:rsidRDefault="00D43A47" w:rsidP="00D43A47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>Za každé porušení rozpočtové kázně je příjemce povinen provést na základě rozhodnutí obecního úřadu odvod do rozpočtu posk</w:t>
      </w:r>
      <w:r>
        <w:rPr>
          <w:rFonts w:ascii="Calibri" w:hAnsi="Calibri"/>
          <w:sz w:val="22"/>
          <w:szCs w:val="22"/>
        </w:rPr>
        <w:t xml:space="preserve">ytovatele ve výši sjednané ve </w:t>
      </w:r>
      <w:r w:rsidRPr="00DB2B88">
        <w:rPr>
          <w:rFonts w:ascii="Calibri" w:hAnsi="Calibri"/>
          <w:sz w:val="22"/>
          <w:szCs w:val="22"/>
        </w:rPr>
        <w:t>smlouvě</w:t>
      </w:r>
      <w:r>
        <w:rPr>
          <w:rFonts w:ascii="Calibri" w:hAnsi="Calibri"/>
          <w:sz w:val="22"/>
          <w:szCs w:val="22"/>
        </w:rPr>
        <w:t xml:space="preserve"> o poskytnutí dotace</w:t>
      </w:r>
      <w:r w:rsidRPr="00DB2B88">
        <w:rPr>
          <w:rFonts w:ascii="Calibri" w:hAnsi="Calibri"/>
          <w:sz w:val="22"/>
          <w:szCs w:val="22"/>
        </w:rPr>
        <w:t xml:space="preserve">, jinak ve výši uvedené v § 22 odst. 5 zákona č. 250/2000 Sb., a to včetně penále ve výši 0,1 % z neoprávněně použitých nebo zadržených prostředků za každý den neoprávněného používání dotace. </w:t>
      </w:r>
    </w:p>
    <w:p w14:paraId="3E2AC9AA" w14:textId="77777777" w:rsidR="00D43A47" w:rsidRPr="00D43A47" w:rsidRDefault="00D43A47" w:rsidP="00D43A47">
      <w:pPr>
        <w:pStyle w:val="Odstavecseseznamem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A876111" w14:textId="77777777" w:rsidR="00D43A47" w:rsidRPr="00D43A47" w:rsidRDefault="00D43A47" w:rsidP="00C0707A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D43A47">
        <w:rPr>
          <w:rFonts w:ascii="Calibri" w:hAnsi="Calibri" w:cs="Arial"/>
          <w:sz w:val="22"/>
          <w:szCs w:val="22"/>
        </w:rPr>
        <w:t xml:space="preserve">V případě prodlení příjemce kratšího než 30 dnů se splněním některé z povinností příjemce stanovených v </w:t>
      </w:r>
      <w:r w:rsidRPr="00D43A47">
        <w:rPr>
          <w:rFonts w:ascii="Calibri" w:hAnsi="Calibri" w:cs="Arial"/>
          <w:color w:val="000000"/>
          <w:sz w:val="22"/>
          <w:szCs w:val="22"/>
        </w:rPr>
        <w:t xml:space="preserve">článku IV. této smlouvy činí odvod za porušení rozpočtové kázně 10 % až 20 % z celkové výše dotace poskytnuté podle této smlouvy. </w:t>
      </w:r>
    </w:p>
    <w:p w14:paraId="06A388A5" w14:textId="77777777" w:rsidR="00D43A47" w:rsidRPr="00856628" w:rsidRDefault="00D43A47" w:rsidP="00D43A47">
      <w:pPr>
        <w:pStyle w:val="Odstavecseseznamem"/>
        <w:ind w:left="0"/>
        <w:rPr>
          <w:rFonts w:ascii="Calibri" w:hAnsi="Calibri" w:cs="Arial"/>
          <w:color w:val="000000"/>
          <w:sz w:val="22"/>
          <w:szCs w:val="22"/>
        </w:rPr>
      </w:pPr>
    </w:p>
    <w:p w14:paraId="4ABDCFA6" w14:textId="77777777" w:rsidR="00D43A47" w:rsidRDefault="00D43A47" w:rsidP="007716F4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 w:cs="Arial"/>
          <w:sz w:val="22"/>
          <w:szCs w:val="22"/>
        </w:rPr>
      </w:pPr>
      <w:r w:rsidRPr="00D43A47">
        <w:rPr>
          <w:rFonts w:ascii="Calibri" w:hAnsi="Calibri" w:cs="Arial"/>
          <w:color w:val="000000"/>
          <w:sz w:val="22"/>
          <w:szCs w:val="22"/>
        </w:rPr>
        <w:t xml:space="preserve">V případě prodlení příjemce delšího než 30 dnů se splněním </w:t>
      </w:r>
      <w:r w:rsidRPr="00D43A47">
        <w:rPr>
          <w:rFonts w:ascii="Calibri" w:hAnsi="Calibri" w:cs="Arial"/>
          <w:sz w:val="22"/>
          <w:szCs w:val="22"/>
        </w:rPr>
        <w:t xml:space="preserve">některé z povinností příjemce stanovených v </w:t>
      </w:r>
      <w:r w:rsidRPr="00D43A47">
        <w:rPr>
          <w:rFonts w:ascii="Calibri" w:hAnsi="Calibri" w:cs="Arial"/>
          <w:color w:val="000000"/>
          <w:sz w:val="22"/>
          <w:szCs w:val="22"/>
        </w:rPr>
        <w:t xml:space="preserve">článku IV. této smlouvy nebo v případě, že příjemce uvedl ve své žádosti o poskytnutí dotace nepravdivé údaje rozhodné pro poskytnutí dotace, </w:t>
      </w:r>
      <w:r>
        <w:rPr>
          <w:rFonts w:ascii="Calibri" w:hAnsi="Calibri" w:cs="Arial"/>
          <w:color w:val="000000"/>
          <w:sz w:val="22"/>
          <w:szCs w:val="22"/>
        </w:rPr>
        <w:t xml:space="preserve">výše </w:t>
      </w:r>
      <w:r w:rsidRPr="00D43A47">
        <w:rPr>
          <w:rFonts w:ascii="Calibri" w:hAnsi="Calibri" w:cs="Arial"/>
          <w:color w:val="000000"/>
          <w:sz w:val="22"/>
          <w:szCs w:val="22"/>
        </w:rPr>
        <w:t>odvodu za porušení</w:t>
      </w:r>
      <w:r w:rsidRPr="00D43A47">
        <w:rPr>
          <w:rFonts w:ascii="Calibri" w:hAnsi="Calibri" w:cs="Arial"/>
          <w:sz w:val="22"/>
          <w:szCs w:val="22"/>
        </w:rPr>
        <w:t xml:space="preserve"> rozpočtové kázně </w:t>
      </w:r>
      <w:r>
        <w:rPr>
          <w:rFonts w:ascii="Calibri" w:hAnsi="Calibri" w:cs="Arial"/>
          <w:sz w:val="22"/>
          <w:szCs w:val="22"/>
        </w:rPr>
        <w:t xml:space="preserve">odpovídá </w:t>
      </w:r>
      <w:r w:rsidRPr="00D43A47">
        <w:rPr>
          <w:rFonts w:ascii="Calibri" w:hAnsi="Calibri" w:cs="Arial"/>
          <w:sz w:val="22"/>
          <w:szCs w:val="22"/>
        </w:rPr>
        <w:t xml:space="preserve">celkové částce poskytnuté dotace podle této </w:t>
      </w:r>
      <w:r w:rsidRPr="00D43A47">
        <w:rPr>
          <w:rFonts w:ascii="Calibri" w:hAnsi="Calibri" w:cs="Arial"/>
          <w:sz w:val="22"/>
          <w:szCs w:val="22"/>
        </w:rPr>
        <w:lastRenderedPageBreak/>
        <w:t xml:space="preserve">smlouvy.   </w:t>
      </w:r>
    </w:p>
    <w:p w14:paraId="6ED3E580" w14:textId="77777777" w:rsidR="00ED7E28" w:rsidRPr="00D43A47" w:rsidRDefault="00ED7E28" w:rsidP="00ED7E28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5218434E" w14:textId="77777777" w:rsidR="005A62E6" w:rsidRPr="00DB2B88" w:rsidRDefault="005A62E6" w:rsidP="00D43A47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DB2B88">
        <w:rPr>
          <w:rFonts w:ascii="Calibri" w:hAnsi="Calibri"/>
          <w:sz w:val="22"/>
          <w:szCs w:val="22"/>
        </w:rPr>
        <w:t xml:space="preserve">Jakékoliv neoprávněné použití dotace nebo její části na jiný než sjednaný účel nebo zadržení (nevrácení) finančních prostředků patřících poskytovateli je porušením rozpočtové kázně ve smyslu ustanovení § 22 zákona č. 250/2000 Sb. </w:t>
      </w:r>
    </w:p>
    <w:p w14:paraId="07DADF15" w14:textId="77777777" w:rsidR="00D43A47" w:rsidRDefault="00D43A47" w:rsidP="00D43A47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72ACD0A3" w14:textId="77777777" w:rsidR="005A62E6" w:rsidRDefault="005A62E6" w:rsidP="00D43A47">
      <w:pPr>
        <w:pStyle w:val="Zkladntext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B2B88">
        <w:t>O uložení odvodu a penále za porušení rozpočtové kázně podle předchozích odstavců roz</w:t>
      </w:r>
      <w:r w:rsidR="002E1777">
        <w:t>hoduje v samostatné působnosti O</w:t>
      </w:r>
      <w:r w:rsidRPr="00DB2B88">
        <w:t>becní úřad</w:t>
      </w:r>
      <w:r w:rsidR="002E1777">
        <w:t xml:space="preserve"> Ropice</w:t>
      </w:r>
      <w:r w:rsidRPr="00DB2B88">
        <w:t>, a to postupem podle příslušných ustanovení zákona č. 280/2009 Sb., daňového řádu, ve znění pozdějších předpisů.</w:t>
      </w:r>
    </w:p>
    <w:p w14:paraId="6ACCFD44" w14:textId="77777777" w:rsidR="00D43A47" w:rsidRPr="00DB2B88" w:rsidRDefault="00D43A47" w:rsidP="00D43A47">
      <w:pPr>
        <w:pStyle w:val="Zkladntext"/>
        <w:spacing w:after="0" w:line="240" w:lineRule="auto"/>
        <w:jc w:val="both"/>
      </w:pPr>
    </w:p>
    <w:p w14:paraId="551D03E0" w14:textId="77777777" w:rsidR="005A62E6" w:rsidRPr="00DB2B88" w:rsidRDefault="005A62E6" w:rsidP="00441113">
      <w:pPr>
        <w:pStyle w:val="Zkladntext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B2B88">
        <w:t xml:space="preserve">Na základě předchozí písemné a odůvodněné žádosti příjemce, doručené poskytovateli, může poskytovatel za podmínek uvedených v § 22 odst. 14 zákona č. 250/2000 Sb. z důvodů hodných zvláštního zřetele rozhodnout o prominutí nebo částečném prominutí povinnosti odvodu do rozpočtu poskytovatele z důvodu porušení rozpočtové kázně při využití poskytnuté dotace. </w:t>
      </w:r>
      <w:r>
        <w:t xml:space="preserve">O </w:t>
      </w:r>
      <w:r w:rsidRPr="00DB2B88">
        <w:t xml:space="preserve">prominutí nebo částečném prominutí povinnosti odvodu do rozpočtu poskytovatele z důvodu porušení rozpočtové kázně rozhoduje orgán poskytovatele, který o poskytnutí dotace </w:t>
      </w:r>
      <w:r w:rsidR="002E1777">
        <w:t xml:space="preserve">podle této smlouvy </w:t>
      </w:r>
      <w:r w:rsidRPr="00DB2B88">
        <w:t xml:space="preserve">rozhodl – tj. zastupitelstvo nebo rada obce. </w:t>
      </w:r>
    </w:p>
    <w:p w14:paraId="552A910D" w14:textId="77777777" w:rsidR="00DE53BD" w:rsidRPr="008D2E32" w:rsidRDefault="00DE53BD" w:rsidP="006721A2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14:paraId="5D0B700B" w14:textId="77777777" w:rsidR="00DE53BD" w:rsidRPr="008D2E32" w:rsidRDefault="00DE53BD" w:rsidP="006721A2">
      <w:pPr>
        <w:spacing w:after="0" w:line="240" w:lineRule="auto"/>
        <w:jc w:val="both"/>
      </w:pPr>
    </w:p>
    <w:p w14:paraId="1AD64B69" w14:textId="77777777" w:rsidR="00DE53BD" w:rsidRDefault="00DE53BD" w:rsidP="006721A2">
      <w:pPr>
        <w:spacing w:after="0" w:line="240" w:lineRule="auto"/>
        <w:jc w:val="center"/>
        <w:rPr>
          <w:b/>
        </w:rPr>
      </w:pPr>
      <w:r w:rsidRPr="008D2E32">
        <w:rPr>
          <w:b/>
        </w:rPr>
        <w:t>VI.</w:t>
      </w:r>
    </w:p>
    <w:p w14:paraId="2A17C6D3" w14:textId="77777777" w:rsidR="00AE387A" w:rsidRDefault="00AE387A" w:rsidP="006721A2">
      <w:pPr>
        <w:spacing w:after="0" w:line="240" w:lineRule="auto"/>
        <w:jc w:val="center"/>
        <w:rPr>
          <w:b/>
        </w:rPr>
      </w:pPr>
      <w:r>
        <w:rPr>
          <w:b/>
        </w:rPr>
        <w:t>Doložky podle zákona zvláštních předpisů</w:t>
      </w:r>
    </w:p>
    <w:p w14:paraId="6D3351A9" w14:textId="77777777" w:rsidR="00AE387A" w:rsidRPr="00AE387A" w:rsidRDefault="00AE387A" w:rsidP="00AE387A">
      <w:pPr>
        <w:spacing w:after="0" w:line="240" w:lineRule="auto"/>
        <w:jc w:val="both"/>
        <w:rPr>
          <w:rFonts w:asciiTheme="minorHAnsi" w:hAnsiTheme="minorHAnsi"/>
        </w:rPr>
      </w:pPr>
    </w:p>
    <w:p w14:paraId="64D0A565" w14:textId="77777777" w:rsidR="00AE387A" w:rsidRDefault="00AE387A" w:rsidP="00AE387A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  <w:highlight w:val="yellow"/>
        </w:rPr>
        <w:t>O poskytnutí dotace podle této smlouvy rozhodla a uzavření této smlouvy schválila Rada obce Ropice na své …. schůzi konané dne ……………. svým usnesením č. ……/…… (nebo:</w:t>
      </w:r>
      <w:r w:rsidRPr="00AE387A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Pr="00AE387A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AE387A">
        <w:rPr>
          <w:rFonts w:asciiTheme="minorHAnsi" w:hAnsiTheme="minorHAnsi"/>
          <w:i/>
          <w:sz w:val="22"/>
          <w:szCs w:val="22"/>
          <w:highlight w:val="yellow"/>
        </w:rPr>
        <w:t>O poskytnutí dotace podle této smlouvy rozhodlo a uzavření této smlouvy schválilo Zastupitelstvo obce Ropice na svém …. zasedání konaném dne ……………. svým usnesením č. ……/……</w:t>
      </w:r>
      <w:r w:rsidRPr="00AE387A">
        <w:rPr>
          <w:rFonts w:asciiTheme="minorHAnsi" w:hAnsiTheme="minorHAnsi"/>
          <w:sz w:val="22"/>
          <w:szCs w:val="22"/>
          <w:highlight w:val="yellow"/>
        </w:rPr>
        <w:t>)</w:t>
      </w:r>
      <w:r>
        <w:rPr>
          <w:rStyle w:val="Znakapoznpodarou"/>
          <w:rFonts w:asciiTheme="minorHAnsi" w:hAnsiTheme="minorHAnsi"/>
          <w:sz w:val="22"/>
          <w:szCs w:val="22"/>
          <w:highlight w:val="yellow"/>
        </w:rPr>
        <w:footnoteReference w:id="1"/>
      </w:r>
      <w:r w:rsidRPr="00AE387A">
        <w:rPr>
          <w:rFonts w:asciiTheme="minorHAnsi" w:hAnsiTheme="minorHAnsi"/>
          <w:sz w:val="22"/>
          <w:szCs w:val="22"/>
        </w:rPr>
        <w:t>.</w:t>
      </w:r>
    </w:p>
    <w:p w14:paraId="33660E33" w14:textId="77777777" w:rsidR="00AE387A" w:rsidRDefault="00AE387A" w:rsidP="00AE387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6D3B93B1" w14:textId="77777777" w:rsidR="00ED7E28" w:rsidRPr="0036459D" w:rsidRDefault="00AE387A" w:rsidP="00ED7E28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dotace poskytnutá podle této smlouvy přesáhne částku </w:t>
      </w:r>
      <w:r w:rsidRPr="00AE387A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>.</w:t>
      </w:r>
      <w:r w:rsidRPr="00AE387A">
        <w:rPr>
          <w:rFonts w:asciiTheme="minorHAnsi" w:hAnsiTheme="minorHAnsi"/>
          <w:sz w:val="22"/>
          <w:szCs w:val="22"/>
        </w:rPr>
        <w:t>000</w:t>
      </w:r>
      <w:r>
        <w:rPr>
          <w:rFonts w:asciiTheme="minorHAnsi" w:hAnsiTheme="minorHAnsi"/>
          <w:sz w:val="22"/>
          <w:szCs w:val="22"/>
        </w:rPr>
        <w:t>,-</w:t>
      </w:r>
      <w:r w:rsidRPr="00AE387A">
        <w:rPr>
          <w:rFonts w:asciiTheme="minorHAnsi" w:hAnsiTheme="minorHAnsi"/>
          <w:sz w:val="22"/>
          <w:szCs w:val="22"/>
        </w:rPr>
        <w:t xml:space="preserve"> Kč</w:t>
      </w:r>
      <w:r>
        <w:rPr>
          <w:rFonts w:asciiTheme="minorHAnsi" w:hAnsiTheme="minorHAnsi"/>
          <w:sz w:val="22"/>
          <w:szCs w:val="22"/>
        </w:rPr>
        <w:t>,</w:t>
      </w:r>
      <w:r w:rsidRPr="00AE38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poskytovatel zajistí zveřejnění této smlouvy (včetně případných pozdějších dodatků k této smlouv</w:t>
      </w:r>
      <w:r w:rsidR="00511477">
        <w:rPr>
          <w:rFonts w:asciiTheme="minorHAnsi" w:hAnsiTheme="minorHAnsi"/>
          <w:sz w:val="22"/>
          <w:szCs w:val="22"/>
        </w:rPr>
        <w:t>ě</w:t>
      </w:r>
      <w:r>
        <w:rPr>
          <w:rFonts w:asciiTheme="minorHAnsi" w:hAnsiTheme="minorHAnsi"/>
          <w:sz w:val="22"/>
          <w:szCs w:val="22"/>
        </w:rPr>
        <w:t xml:space="preserve">) </w:t>
      </w:r>
      <w:r w:rsidRPr="00AE387A">
        <w:rPr>
          <w:rFonts w:asciiTheme="minorHAnsi" w:hAnsiTheme="minorHAnsi"/>
          <w:sz w:val="22"/>
          <w:szCs w:val="22"/>
        </w:rPr>
        <w:t xml:space="preserve">na své úřední desce způsobem umožňujícím dálkový přístup do 30 dnů ode dne uzavření smlouvy nebo jejího dodatku. Veřejnoprávní smlouva včetně dodatků musí být </w:t>
      </w:r>
      <w:r w:rsidR="00ED7E28">
        <w:rPr>
          <w:rFonts w:asciiTheme="minorHAnsi" w:hAnsiTheme="minorHAnsi"/>
          <w:sz w:val="22"/>
          <w:szCs w:val="22"/>
        </w:rPr>
        <w:t xml:space="preserve">takto </w:t>
      </w:r>
      <w:r w:rsidRPr="0036459D">
        <w:rPr>
          <w:rFonts w:asciiTheme="minorHAnsi" w:hAnsiTheme="minorHAnsi"/>
          <w:sz w:val="22"/>
          <w:szCs w:val="22"/>
        </w:rPr>
        <w:t>zveřejněna nejméně po dobu 3 let ode dne zveřejnění</w:t>
      </w:r>
      <w:r w:rsidRPr="0036459D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Pr="0036459D">
        <w:rPr>
          <w:rFonts w:asciiTheme="minorHAnsi" w:hAnsiTheme="minorHAnsi"/>
          <w:sz w:val="22"/>
          <w:szCs w:val="22"/>
        </w:rPr>
        <w:t>.</w:t>
      </w:r>
    </w:p>
    <w:p w14:paraId="219DCCFD" w14:textId="77777777" w:rsidR="00ED7E28" w:rsidRPr="0036459D" w:rsidRDefault="00ED7E28" w:rsidP="00ED7E28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3DCDB7BD" w14:textId="77777777" w:rsidR="00ED7E28" w:rsidRPr="0036459D" w:rsidRDefault="00ED7E28" w:rsidP="00ED7E28">
      <w:pPr>
        <w:pStyle w:val="Odstavecseseznamem"/>
        <w:numPr>
          <w:ilvl w:val="0"/>
          <w:numId w:val="19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6459D">
        <w:rPr>
          <w:rFonts w:ascii="Calibri" w:hAnsi="Calibri"/>
          <w:sz w:val="22"/>
          <w:szCs w:val="22"/>
        </w:rPr>
        <w:t xml:space="preserve">Smluvní strany se dohodly, že do 30 dnů od uzavření této smlouvy poskytovatel zajistí zveřejnění této smlouvy v registru smluv </w:t>
      </w:r>
      <w:r w:rsidR="00352D40" w:rsidRPr="0036459D">
        <w:rPr>
          <w:rFonts w:ascii="Calibri" w:hAnsi="Calibri"/>
          <w:sz w:val="22"/>
          <w:szCs w:val="22"/>
        </w:rPr>
        <w:t xml:space="preserve">v případě překročení dotace částkou 50.000 </w:t>
      </w:r>
      <w:proofErr w:type="gramStart"/>
      <w:r w:rsidR="00352D40" w:rsidRPr="0036459D">
        <w:rPr>
          <w:rFonts w:ascii="Calibri" w:hAnsi="Calibri"/>
          <w:sz w:val="22"/>
          <w:szCs w:val="22"/>
        </w:rPr>
        <w:t xml:space="preserve">Kč  </w:t>
      </w:r>
      <w:r w:rsidRPr="0036459D">
        <w:rPr>
          <w:rFonts w:ascii="Calibri" w:hAnsi="Calibri"/>
          <w:sz w:val="22"/>
          <w:szCs w:val="22"/>
        </w:rPr>
        <w:t>podle</w:t>
      </w:r>
      <w:proofErr w:type="gramEnd"/>
      <w:r w:rsidRPr="0036459D">
        <w:rPr>
          <w:rFonts w:ascii="Calibri" w:hAnsi="Calibri"/>
          <w:sz w:val="22"/>
          <w:szCs w:val="22"/>
        </w:rPr>
        <w:t xml:space="preserve"> příslušných ustanovení zákona č. 340/2015 Sb., o zvláštních podmínkách účinnosti některých smluv, uveřejňování těchto smluv a o registru smluv (zákon o registru smluv), v platném a účinném znění.</w:t>
      </w:r>
    </w:p>
    <w:p w14:paraId="180E9F7C" w14:textId="77777777" w:rsidR="00AE387A" w:rsidRPr="00AE387A" w:rsidRDefault="00AE387A" w:rsidP="00ED7E28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4091904" w14:textId="77777777" w:rsidR="00AE387A" w:rsidRDefault="00AE387A" w:rsidP="006721A2">
      <w:pPr>
        <w:spacing w:after="0" w:line="240" w:lineRule="auto"/>
        <w:jc w:val="center"/>
        <w:rPr>
          <w:b/>
        </w:rPr>
      </w:pPr>
    </w:p>
    <w:p w14:paraId="6C114E12" w14:textId="77777777" w:rsidR="00AE387A" w:rsidRPr="008D2E32" w:rsidRDefault="00ED7E28" w:rsidP="006721A2">
      <w:pPr>
        <w:spacing w:after="0" w:line="240" w:lineRule="auto"/>
        <w:jc w:val="center"/>
        <w:rPr>
          <w:b/>
        </w:rPr>
      </w:pPr>
      <w:r>
        <w:rPr>
          <w:b/>
        </w:rPr>
        <w:t>VII.</w:t>
      </w:r>
    </w:p>
    <w:p w14:paraId="6EECFB67" w14:textId="77777777" w:rsidR="002D7913" w:rsidRPr="008D2E32" w:rsidRDefault="00D43A47" w:rsidP="006721A2">
      <w:pPr>
        <w:spacing w:after="0" w:line="240" w:lineRule="auto"/>
        <w:jc w:val="center"/>
        <w:rPr>
          <w:b/>
        </w:rPr>
      </w:pPr>
      <w:r>
        <w:rPr>
          <w:b/>
        </w:rPr>
        <w:t>Společná a z</w:t>
      </w:r>
      <w:r w:rsidR="002D7913" w:rsidRPr="008D2E32">
        <w:rPr>
          <w:b/>
        </w:rPr>
        <w:t>ávěrečná ujednání</w:t>
      </w:r>
    </w:p>
    <w:p w14:paraId="147589CB" w14:textId="77777777" w:rsidR="00DE53BD" w:rsidRPr="008D2E32" w:rsidRDefault="00DE53BD" w:rsidP="006721A2">
      <w:pPr>
        <w:spacing w:after="0" w:line="240" w:lineRule="auto"/>
        <w:jc w:val="both"/>
      </w:pPr>
    </w:p>
    <w:p w14:paraId="7C33EF75" w14:textId="77777777" w:rsidR="00DE53BD" w:rsidRPr="00AE387A" w:rsidRDefault="00DE53BD" w:rsidP="00ED7E28">
      <w:pPr>
        <w:pStyle w:val="Odstavecseseznamem"/>
        <w:numPr>
          <w:ilvl w:val="0"/>
          <w:numId w:val="22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Závazkové právní vztahy mezi účastníky touto smlouvou výslovně neupravené se řídí příslušnými ustanoveními zákona č. 89/2012 Sb., občanského zákoníku, v platném </w:t>
      </w:r>
      <w:r w:rsidR="00DE48FA" w:rsidRPr="00AE387A">
        <w:rPr>
          <w:rFonts w:asciiTheme="minorHAnsi" w:hAnsiTheme="minorHAnsi"/>
          <w:sz w:val="22"/>
          <w:szCs w:val="22"/>
        </w:rPr>
        <w:t xml:space="preserve">a účinném </w:t>
      </w:r>
      <w:r w:rsidRPr="00AE387A">
        <w:rPr>
          <w:rFonts w:asciiTheme="minorHAnsi" w:hAnsiTheme="minorHAnsi"/>
          <w:sz w:val="22"/>
          <w:szCs w:val="22"/>
        </w:rPr>
        <w:t>znění, zákona o finanční kontrole a zákona o územních rozpočtech</w:t>
      </w:r>
      <w:r w:rsidR="00D43A47" w:rsidRPr="00AE387A">
        <w:rPr>
          <w:rFonts w:asciiTheme="minorHAnsi" w:hAnsiTheme="minorHAnsi"/>
          <w:sz w:val="22"/>
          <w:szCs w:val="22"/>
        </w:rPr>
        <w:t xml:space="preserve">, jak rovněž příslušnými </w:t>
      </w:r>
      <w:r w:rsidR="00D43A47" w:rsidRPr="00AE387A">
        <w:rPr>
          <w:rFonts w:asciiTheme="minorHAnsi" w:hAnsiTheme="minorHAnsi"/>
          <w:sz w:val="22"/>
          <w:szCs w:val="22"/>
        </w:rPr>
        <w:lastRenderedPageBreak/>
        <w:t>ustanoveními dotačních zásad</w:t>
      </w:r>
      <w:r w:rsidRPr="00AE387A">
        <w:rPr>
          <w:rFonts w:asciiTheme="minorHAnsi" w:hAnsiTheme="minorHAnsi"/>
          <w:sz w:val="22"/>
          <w:szCs w:val="22"/>
        </w:rPr>
        <w:t>.</w:t>
      </w:r>
    </w:p>
    <w:p w14:paraId="6F765CFA" w14:textId="77777777" w:rsidR="00DE53BD" w:rsidRPr="00AE387A" w:rsidRDefault="00DE53BD" w:rsidP="00AE387A">
      <w:pPr>
        <w:shd w:val="clear" w:color="auto" w:fill="FFFFFF"/>
        <w:tabs>
          <w:tab w:val="left" w:pos="710"/>
        </w:tabs>
        <w:suppressAutoHyphens w:val="0"/>
        <w:spacing w:after="0" w:line="240" w:lineRule="auto"/>
        <w:jc w:val="both"/>
        <w:rPr>
          <w:rFonts w:asciiTheme="minorHAnsi" w:hAnsiTheme="minorHAnsi"/>
        </w:rPr>
      </w:pPr>
    </w:p>
    <w:p w14:paraId="2AD9DE3B" w14:textId="77777777" w:rsidR="00AE387A" w:rsidRPr="00AE387A" w:rsidRDefault="00DE53BD" w:rsidP="00ED7E28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Tato smlouva je sepsána ve dvou vyhotoveních, z nichž po podpisu každý z účastníků obdrží jedno vyhotovení. </w:t>
      </w:r>
    </w:p>
    <w:p w14:paraId="032F3735" w14:textId="77777777" w:rsidR="00ED7E28" w:rsidRDefault="00ED7E28" w:rsidP="00EC08DB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pacing w:val="-6"/>
          <w:sz w:val="22"/>
          <w:szCs w:val="22"/>
        </w:rPr>
      </w:pPr>
      <w:r w:rsidRPr="00ED7E28">
        <w:rPr>
          <w:rFonts w:asciiTheme="minorHAnsi" w:hAnsiTheme="minorHAnsi"/>
          <w:sz w:val="22"/>
          <w:szCs w:val="22"/>
        </w:rPr>
        <w:t>Tato s</w:t>
      </w:r>
      <w:r w:rsidR="00DE53BD" w:rsidRPr="00ED7E28">
        <w:rPr>
          <w:rFonts w:asciiTheme="minorHAnsi" w:hAnsiTheme="minorHAnsi"/>
          <w:spacing w:val="-6"/>
          <w:sz w:val="22"/>
          <w:szCs w:val="22"/>
        </w:rPr>
        <w:t xml:space="preserve">mlouva je pro oba účastníky závazná ode dne jejího podpisu, přičemž </w:t>
      </w:r>
      <w:r w:rsidR="00DE53BD" w:rsidRPr="00ED7E28">
        <w:rPr>
          <w:rFonts w:asciiTheme="minorHAnsi" w:hAnsiTheme="minorHAnsi"/>
          <w:sz w:val="22"/>
          <w:szCs w:val="22"/>
        </w:rPr>
        <w:t>platnosti a účinnosti nabývá dnem podpisu osobami oprávněnými jednat za obě smluvní strany (okamžik uzavření smlouvy).</w:t>
      </w:r>
      <w:r w:rsidR="00DE53BD" w:rsidRPr="00ED7E28">
        <w:rPr>
          <w:rFonts w:asciiTheme="minorHAnsi" w:hAnsiTheme="minorHAnsi"/>
          <w:spacing w:val="-6"/>
          <w:sz w:val="22"/>
          <w:szCs w:val="22"/>
        </w:rPr>
        <w:t xml:space="preserve"> </w:t>
      </w:r>
    </w:p>
    <w:p w14:paraId="4565A174" w14:textId="77777777" w:rsidR="00ED7E28" w:rsidRDefault="00ED7E28" w:rsidP="00ED7E28">
      <w:pPr>
        <w:pStyle w:val="Odstavecseseznamem"/>
        <w:shd w:val="clear" w:color="auto" w:fill="FFFFFF"/>
        <w:tabs>
          <w:tab w:val="left" w:pos="710"/>
        </w:tabs>
        <w:suppressAutoHyphens w:val="0"/>
        <w:ind w:left="0"/>
        <w:jc w:val="both"/>
        <w:rPr>
          <w:rFonts w:asciiTheme="minorHAnsi" w:hAnsiTheme="minorHAnsi"/>
          <w:spacing w:val="-6"/>
          <w:sz w:val="22"/>
          <w:szCs w:val="22"/>
        </w:rPr>
      </w:pPr>
    </w:p>
    <w:p w14:paraId="66EFB7A2" w14:textId="77777777" w:rsidR="00DE53BD" w:rsidRPr="00ED7E28" w:rsidRDefault="00DE53BD" w:rsidP="00EC08DB">
      <w:pPr>
        <w:pStyle w:val="Odstavecseseznamem"/>
        <w:numPr>
          <w:ilvl w:val="0"/>
          <w:numId w:val="22"/>
        </w:numPr>
        <w:shd w:val="clear" w:color="auto" w:fill="FFFFFF"/>
        <w:tabs>
          <w:tab w:val="left" w:pos="710"/>
        </w:tabs>
        <w:suppressAutoHyphens w:val="0"/>
        <w:ind w:left="0" w:firstLine="0"/>
        <w:jc w:val="both"/>
        <w:rPr>
          <w:rFonts w:asciiTheme="minorHAnsi" w:hAnsiTheme="minorHAnsi"/>
          <w:spacing w:val="-6"/>
          <w:sz w:val="22"/>
          <w:szCs w:val="22"/>
        </w:rPr>
      </w:pPr>
      <w:r w:rsidRPr="00ED7E28">
        <w:rPr>
          <w:rFonts w:asciiTheme="minorHAnsi" w:hAnsiTheme="minorHAnsi"/>
          <w:spacing w:val="-6"/>
          <w:sz w:val="22"/>
          <w:szCs w:val="22"/>
        </w:rPr>
        <w:t>Jakékoliv změny této smlouvy je možné provádět pouze formou písemných vzestupně číslovaných dodatků k této smlouvě.</w:t>
      </w:r>
    </w:p>
    <w:p w14:paraId="1564A030" w14:textId="77777777" w:rsidR="00DE53BD" w:rsidRPr="00AE387A" w:rsidRDefault="00DE53BD" w:rsidP="00AE387A">
      <w:pPr>
        <w:spacing w:after="0" w:line="240" w:lineRule="auto"/>
        <w:jc w:val="both"/>
        <w:rPr>
          <w:rFonts w:asciiTheme="minorHAnsi" w:hAnsiTheme="minorHAnsi"/>
        </w:rPr>
      </w:pPr>
    </w:p>
    <w:p w14:paraId="50621F36" w14:textId="77777777" w:rsidR="00DE53BD" w:rsidRPr="00AE387A" w:rsidRDefault="00DE53BD" w:rsidP="00ED7E28">
      <w:pPr>
        <w:pStyle w:val="Odstavecseseznamem"/>
        <w:numPr>
          <w:ilvl w:val="0"/>
          <w:numId w:val="22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387A">
        <w:rPr>
          <w:rFonts w:asciiTheme="minorHAnsi" w:hAnsiTheme="minorHAnsi"/>
          <w:sz w:val="22"/>
          <w:szCs w:val="22"/>
        </w:rPr>
        <w:t xml:space="preserve">Oba účastníci shodně prohlašují, že jsou plně svéprávní a oprávnění k uzavření </w:t>
      </w:r>
      <w:r w:rsidR="008D2E32" w:rsidRPr="00AE387A">
        <w:rPr>
          <w:rFonts w:asciiTheme="minorHAnsi" w:hAnsiTheme="minorHAnsi"/>
          <w:sz w:val="22"/>
          <w:szCs w:val="22"/>
        </w:rPr>
        <w:br/>
      </w:r>
      <w:r w:rsidRPr="00AE387A">
        <w:rPr>
          <w:rFonts w:asciiTheme="minorHAnsi" w:hAnsiTheme="minorHAnsi"/>
          <w:sz w:val="22"/>
          <w:szCs w:val="22"/>
        </w:rPr>
        <w:t xml:space="preserve">této smlouvy a že tato </w:t>
      </w:r>
      <w:r w:rsidR="00AE387A" w:rsidRPr="00AE387A">
        <w:rPr>
          <w:rFonts w:asciiTheme="minorHAnsi" w:hAnsiTheme="minorHAnsi"/>
          <w:sz w:val="22"/>
          <w:szCs w:val="22"/>
        </w:rPr>
        <w:t xml:space="preserve">veřejnoprávní </w:t>
      </w:r>
      <w:r w:rsidRPr="00AE387A">
        <w:rPr>
          <w:rFonts w:asciiTheme="minorHAnsi" w:hAnsiTheme="minorHAnsi"/>
          <w:sz w:val="22"/>
          <w:szCs w:val="22"/>
        </w:rPr>
        <w:t xml:space="preserve">smlouva </w:t>
      </w:r>
      <w:r w:rsidR="00AE387A" w:rsidRPr="00AE387A">
        <w:rPr>
          <w:rFonts w:asciiTheme="minorHAnsi" w:hAnsiTheme="minorHAnsi"/>
          <w:sz w:val="22"/>
          <w:szCs w:val="22"/>
        </w:rPr>
        <w:t xml:space="preserve">o poskytnutí dotace </w:t>
      </w:r>
      <w:r w:rsidRPr="00AE387A">
        <w:rPr>
          <w:rFonts w:asciiTheme="minorHAnsi" w:hAnsiTheme="minorHAnsi"/>
          <w:sz w:val="22"/>
          <w:szCs w:val="22"/>
        </w:rPr>
        <w:t>byla sepsána podle jejich pravé, vážné a svobodné vůle, což potvrzují svými níže připojenými podpisy.</w:t>
      </w:r>
    </w:p>
    <w:p w14:paraId="5F544949" w14:textId="77777777" w:rsidR="006721A2" w:rsidRPr="008D2E32" w:rsidRDefault="006721A2" w:rsidP="006721A2">
      <w:pPr>
        <w:pBdr>
          <w:bottom w:val="single" w:sz="6" w:space="1" w:color="000000"/>
        </w:pBdr>
        <w:spacing w:after="0" w:line="240" w:lineRule="auto"/>
      </w:pPr>
    </w:p>
    <w:p w14:paraId="3F8C5A39" w14:textId="77777777" w:rsidR="006721A2" w:rsidRPr="008D2E32" w:rsidRDefault="00DE48FA" w:rsidP="006721A2">
      <w:pPr>
        <w:pBdr>
          <w:bottom w:val="single" w:sz="6" w:space="1" w:color="000000"/>
        </w:pBdr>
        <w:spacing w:after="0" w:line="240" w:lineRule="auto"/>
      </w:pPr>
      <w:r w:rsidRPr="008D2E32">
        <w:t>V Ropici dne ……………………</w:t>
      </w:r>
    </w:p>
    <w:p w14:paraId="066E1B58" w14:textId="77777777" w:rsidR="006721A2" w:rsidRPr="00AE387A" w:rsidRDefault="006721A2" w:rsidP="006721A2">
      <w:pPr>
        <w:spacing w:after="0" w:line="240" w:lineRule="auto"/>
        <w:jc w:val="both"/>
        <w:rPr>
          <w:sz w:val="8"/>
          <w:szCs w:val="8"/>
        </w:rPr>
      </w:pPr>
    </w:p>
    <w:p w14:paraId="491BC241" w14:textId="77777777" w:rsidR="006721A2" w:rsidRPr="008D2E32" w:rsidRDefault="006721A2" w:rsidP="006721A2">
      <w:pPr>
        <w:spacing w:after="0" w:line="240" w:lineRule="auto"/>
        <w:jc w:val="both"/>
        <w:rPr>
          <w:b/>
        </w:rPr>
      </w:pPr>
      <w:r w:rsidRPr="008D2E32">
        <w:rPr>
          <w:b/>
        </w:rPr>
        <w:t xml:space="preserve">                  Z a   p o s k y t o v a t e l e :</w:t>
      </w:r>
      <w:r w:rsidRPr="008D2E32">
        <w:rPr>
          <w:b/>
        </w:rPr>
        <w:tab/>
      </w:r>
      <w:r w:rsidRPr="008D2E32">
        <w:rPr>
          <w:b/>
        </w:rPr>
        <w:tab/>
      </w:r>
      <w:r w:rsidRPr="008D2E32">
        <w:rPr>
          <w:b/>
        </w:rPr>
        <w:tab/>
      </w:r>
      <w:r w:rsidRPr="008D2E32">
        <w:rPr>
          <w:b/>
        </w:rPr>
        <w:tab/>
        <w:t xml:space="preserve">      </w:t>
      </w:r>
      <w:r w:rsidR="00DE48FA" w:rsidRPr="008D2E32">
        <w:rPr>
          <w:b/>
        </w:rPr>
        <w:t>P</w:t>
      </w:r>
      <w:r w:rsidRPr="008D2E32">
        <w:rPr>
          <w:b/>
        </w:rPr>
        <w:t xml:space="preserve"> ř í j e m c e :</w:t>
      </w:r>
    </w:p>
    <w:p w14:paraId="48F815CC" w14:textId="77777777" w:rsidR="00DE53BD" w:rsidRPr="008D2E32" w:rsidRDefault="00DE53BD" w:rsidP="006721A2">
      <w:pPr>
        <w:spacing w:after="0" w:line="240" w:lineRule="auto"/>
        <w:jc w:val="center"/>
        <w:rPr>
          <w:b/>
        </w:rPr>
      </w:pPr>
    </w:p>
    <w:p w14:paraId="7069194F" w14:textId="77777777" w:rsidR="00DE53BD" w:rsidRDefault="00DE53BD" w:rsidP="006721A2">
      <w:pPr>
        <w:spacing w:after="0" w:line="240" w:lineRule="auto"/>
        <w:jc w:val="center"/>
        <w:rPr>
          <w:b/>
        </w:rPr>
      </w:pPr>
    </w:p>
    <w:p w14:paraId="0AFCE29D" w14:textId="77777777" w:rsidR="008D2E32" w:rsidRPr="008D2E32" w:rsidRDefault="008D2E32" w:rsidP="006721A2">
      <w:pPr>
        <w:spacing w:after="0" w:line="240" w:lineRule="auto"/>
        <w:jc w:val="center"/>
        <w:rPr>
          <w:b/>
        </w:rPr>
      </w:pPr>
    </w:p>
    <w:p w14:paraId="228E5EB4" w14:textId="77777777" w:rsidR="006721A2" w:rsidRPr="008D2E32" w:rsidRDefault="00DA535C" w:rsidP="00DA535C">
      <w:pPr>
        <w:spacing w:after="0" w:line="240" w:lineRule="auto"/>
        <w:jc w:val="both"/>
      </w:pPr>
      <w:r w:rsidRPr="008D2E32">
        <w:t xml:space="preserve">                      </w:t>
      </w:r>
      <w:r w:rsidR="006721A2" w:rsidRPr="008D2E32">
        <w:t>__________________</w:t>
      </w:r>
      <w:r w:rsidR="006721A2" w:rsidRPr="008D2E32">
        <w:tab/>
        <w:t xml:space="preserve">            </w:t>
      </w:r>
      <w:r w:rsidR="006721A2" w:rsidRPr="008D2E32">
        <w:tab/>
      </w:r>
      <w:r w:rsidR="006721A2" w:rsidRPr="008D2E32">
        <w:tab/>
      </w:r>
      <w:r w:rsidRPr="008D2E32">
        <w:tab/>
        <w:t xml:space="preserve"> _</w:t>
      </w:r>
      <w:r w:rsidR="006721A2" w:rsidRPr="008D2E32">
        <w:t>________________</w:t>
      </w:r>
    </w:p>
    <w:p w14:paraId="4AD3E5AC" w14:textId="26DABB98" w:rsidR="00DA535C" w:rsidRPr="008D2E32" w:rsidRDefault="00DA535C" w:rsidP="006721A2">
      <w:pPr>
        <w:spacing w:after="0" w:line="240" w:lineRule="auto"/>
        <w:jc w:val="both"/>
        <w:rPr>
          <w:b/>
        </w:rPr>
      </w:pPr>
      <w:r w:rsidRPr="008D2E32">
        <w:rPr>
          <w:b/>
        </w:rPr>
        <w:t xml:space="preserve">                     </w:t>
      </w:r>
      <w:r w:rsidR="00D34F3B">
        <w:rPr>
          <w:b/>
        </w:rPr>
        <w:t>Ing. Gabriela Szmeková</w:t>
      </w:r>
      <w:r w:rsidR="00DE48FA" w:rsidRPr="008D2E32">
        <w:rPr>
          <w:b/>
        </w:rPr>
        <w:t>,</w:t>
      </w:r>
      <w:r w:rsidRPr="008D2E32">
        <w:rPr>
          <w:b/>
        </w:rPr>
        <w:tab/>
      </w:r>
      <w:r w:rsidRPr="008D2E32">
        <w:rPr>
          <w:b/>
        </w:rPr>
        <w:tab/>
        <w:t xml:space="preserve">                      </w:t>
      </w:r>
      <w:r w:rsidR="00DE48FA" w:rsidRPr="008D2E32">
        <w:rPr>
          <w:b/>
        </w:rPr>
        <w:t>…………………………………………</w:t>
      </w:r>
    </w:p>
    <w:p w14:paraId="3E1EDFDC" w14:textId="77777777" w:rsidR="0073266B" w:rsidRPr="0093329D" w:rsidRDefault="00DA535C" w:rsidP="00DA535C">
      <w:pPr>
        <w:spacing w:after="0" w:line="240" w:lineRule="auto"/>
      </w:pPr>
      <w:r w:rsidRPr="008D2E32">
        <w:rPr>
          <w:b/>
        </w:rPr>
        <w:t xml:space="preserve">                      </w:t>
      </w:r>
      <w:r w:rsidR="006721A2" w:rsidRPr="008D2E32">
        <w:rPr>
          <w:b/>
        </w:rPr>
        <w:t xml:space="preserve">starostka </w:t>
      </w:r>
      <w:r w:rsidRPr="008D2E32">
        <w:rPr>
          <w:b/>
        </w:rPr>
        <w:t>O</w:t>
      </w:r>
      <w:r w:rsidR="006721A2" w:rsidRPr="008D2E32">
        <w:rPr>
          <w:b/>
        </w:rPr>
        <w:t>bce</w:t>
      </w:r>
      <w:r w:rsidRPr="008D2E32">
        <w:rPr>
          <w:b/>
        </w:rPr>
        <w:t xml:space="preserve"> Ropice</w:t>
      </w:r>
      <w:r w:rsidR="006721A2" w:rsidRPr="008D2E32">
        <w:rPr>
          <w:b/>
        </w:rPr>
        <w:tab/>
      </w:r>
      <w:r w:rsidR="006721A2" w:rsidRPr="008D2E32">
        <w:rPr>
          <w:b/>
        </w:rPr>
        <w:tab/>
      </w:r>
      <w:r w:rsidR="006721A2" w:rsidRPr="008D2E32">
        <w:rPr>
          <w:b/>
        </w:rPr>
        <w:tab/>
      </w:r>
      <w:r w:rsidR="006721A2">
        <w:rPr>
          <w:b/>
        </w:rPr>
        <w:t xml:space="preserve">      </w:t>
      </w:r>
      <w:r>
        <w:rPr>
          <w:b/>
        </w:rPr>
        <w:t xml:space="preserve"> </w:t>
      </w:r>
      <w:r w:rsidR="006721A2">
        <w:rPr>
          <w:b/>
        </w:rPr>
        <w:t xml:space="preserve"> </w:t>
      </w:r>
      <w:r>
        <w:rPr>
          <w:b/>
        </w:rPr>
        <w:t xml:space="preserve">         </w:t>
      </w:r>
    </w:p>
    <w:sectPr w:rsidR="0073266B" w:rsidRPr="0093329D" w:rsidSect="00AB1322">
      <w:pgSz w:w="11906" w:h="16838"/>
      <w:pgMar w:top="1560" w:right="1800" w:bottom="1560" w:left="1800" w:header="720" w:footer="108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66B2" w14:textId="77777777" w:rsidR="006A27D6" w:rsidRDefault="006A27D6">
      <w:r>
        <w:separator/>
      </w:r>
    </w:p>
  </w:endnote>
  <w:endnote w:type="continuationSeparator" w:id="0">
    <w:p w14:paraId="4B71014C" w14:textId="77777777" w:rsidR="006A27D6" w:rsidRDefault="006A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D5BC" w14:textId="77777777" w:rsidR="006A27D6" w:rsidRDefault="006A27D6">
      <w:r>
        <w:separator/>
      </w:r>
    </w:p>
  </w:footnote>
  <w:footnote w:type="continuationSeparator" w:id="0">
    <w:p w14:paraId="0B8DF190" w14:textId="77777777" w:rsidR="006A27D6" w:rsidRDefault="006A27D6">
      <w:r>
        <w:continuationSeparator/>
      </w:r>
    </w:p>
  </w:footnote>
  <w:footnote w:id="1">
    <w:p w14:paraId="47B735DA" w14:textId="77777777" w:rsidR="00AE387A" w:rsidRPr="00AE387A" w:rsidRDefault="00AE387A">
      <w:pPr>
        <w:pStyle w:val="Textpoznpodarou"/>
        <w:rPr>
          <w:rFonts w:asciiTheme="minorHAnsi" w:hAnsiTheme="minorHAnsi"/>
        </w:rPr>
      </w:pPr>
      <w:r w:rsidRPr="00AE387A">
        <w:rPr>
          <w:rStyle w:val="Znakapoznpodarou"/>
          <w:rFonts w:asciiTheme="minorHAnsi" w:hAnsiTheme="minorHAnsi"/>
        </w:rPr>
        <w:footnoteRef/>
      </w:r>
      <w:r w:rsidRPr="00AE387A">
        <w:rPr>
          <w:rFonts w:asciiTheme="minorHAnsi" w:hAnsiTheme="minorHAnsi"/>
        </w:rPr>
        <w:t xml:space="preserve"> § 41 odst. 1 zákona č. 128/2000 Sb., o obcích (obecní zřízení), v platném a účinném znění;</w:t>
      </w:r>
    </w:p>
  </w:footnote>
  <w:footnote w:id="2">
    <w:p w14:paraId="5A99CD60" w14:textId="77777777" w:rsidR="00AE387A" w:rsidRDefault="00AE387A">
      <w:pPr>
        <w:pStyle w:val="Textpoznpodarou"/>
      </w:pPr>
      <w:r>
        <w:rPr>
          <w:rStyle w:val="Znakapoznpodarou"/>
        </w:rPr>
        <w:footnoteRef/>
      </w:r>
      <w:r>
        <w:t xml:space="preserve"> § 10d odst. 1 zákona č. 250/2000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04B"/>
    <w:multiLevelType w:val="hybridMultilevel"/>
    <w:tmpl w:val="739CC0DC"/>
    <w:lvl w:ilvl="0" w:tplc="C0866D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3167"/>
    <w:multiLevelType w:val="hybridMultilevel"/>
    <w:tmpl w:val="F95826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7EC"/>
    <w:multiLevelType w:val="hybridMultilevel"/>
    <w:tmpl w:val="B33C9054"/>
    <w:lvl w:ilvl="0" w:tplc="2ABA6D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69E"/>
    <w:multiLevelType w:val="hybridMultilevel"/>
    <w:tmpl w:val="E0F81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00ED"/>
    <w:multiLevelType w:val="hybridMultilevel"/>
    <w:tmpl w:val="D5EEB4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2CD"/>
    <w:multiLevelType w:val="hybridMultilevel"/>
    <w:tmpl w:val="DD2E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5309"/>
    <w:multiLevelType w:val="hybridMultilevel"/>
    <w:tmpl w:val="D12CFFA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1">
      <w:start w:val="1"/>
      <w:numFmt w:val="decimal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4E6"/>
    <w:multiLevelType w:val="singleLevel"/>
    <w:tmpl w:val="ADB0D92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773517"/>
    <w:multiLevelType w:val="hybridMultilevel"/>
    <w:tmpl w:val="CE146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225A"/>
    <w:multiLevelType w:val="hybridMultilevel"/>
    <w:tmpl w:val="02EC5B60"/>
    <w:lvl w:ilvl="0" w:tplc="DA5CAB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6B6C"/>
    <w:multiLevelType w:val="hybridMultilevel"/>
    <w:tmpl w:val="B2F613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DA0"/>
    <w:multiLevelType w:val="hybridMultilevel"/>
    <w:tmpl w:val="79343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266DB"/>
    <w:multiLevelType w:val="hybridMultilevel"/>
    <w:tmpl w:val="E0F81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E1C44"/>
    <w:multiLevelType w:val="hybridMultilevel"/>
    <w:tmpl w:val="04186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30"/>
    <w:multiLevelType w:val="hybridMultilevel"/>
    <w:tmpl w:val="C832A8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E6B66"/>
    <w:multiLevelType w:val="hybridMultilevel"/>
    <w:tmpl w:val="4C165F4E"/>
    <w:lvl w:ilvl="0" w:tplc="A6CEC5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E339A"/>
    <w:multiLevelType w:val="hybridMultilevel"/>
    <w:tmpl w:val="7114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98"/>
    <w:multiLevelType w:val="hybridMultilevel"/>
    <w:tmpl w:val="04186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89350">
    <w:abstractNumId w:val="8"/>
  </w:num>
  <w:num w:numId="2" w16cid:durableId="943803713">
    <w:abstractNumId w:val="15"/>
  </w:num>
  <w:num w:numId="3" w16cid:durableId="1752508180">
    <w:abstractNumId w:val="4"/>
  </w:num>
  <w:num w:numId="4" w16cid:durableId="1461920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338726">
    <w:abstractNumId w:val="15"/>
  </w:num>
  <w:num w:numId="6" w16cid:durableId="1426418444">
    <w:abstractNumId w:val="4"/>
  </w:num>
  <w:num w:numId="7" w16cid:durableId="1739398139">
    <w:abstractNumId w:val="1"/>
  </w:num>
  <w:num w:numId="8" w16cid:durableId="468278745">
    <w:abstractNumId w:val="17"/>
  </w:num>
  <w:num w:numId="9" w16cid:durableId="1903560125">
    <w:abstractNumId w:val="12"/>
  </w:num>
  <w:num w:numId="10" w16cid:durableId="609749172">
    <w:abstractNumId w:val="10"/>
  </w:num>
  <w:num w:numId="11" w16cid:durableId="1644196471">
    <w:abstractNumId w:val="16"/>
  </w:num>
  <w:num w:numId="12" w16cid:durableId="216012159">
    <w:abstractNumId w:val="18"/>
  </w:num>
  <w:num w:numId="13" w16cid:durableId="998652410">
    <w:abstractNumId w:val="5"/>
  </w:num>
  <w:num w:numId="14" w16cid:durableId="1806661289">
    <w:abstractNumId w:val="9"/>
  </w:num>
  <w:num w:numId="15" w16cid:durableId="453408645">
    <w:abstractNumId w:val="0"/>
  </w:num>
  <w:num w:numId="16" w16cid:durableId="1871601930">
    <w:abstractNumId w:val="6"/>
  </w:num>
  <w:num w:numId="17" w16cid:durableId="675350581">
    <w:abstractNumId w:val="3"/>
  </w:num>
  <w:num w:numId="18" w16cid:durableId="765730019">
    <w:abstractNumId w:val="13"/>
  </w:num>
  <w:num w:numId="19" w16cid:durableId="1077944179">
    <w:abstractNumId w:val="14"/>
  </w:num>
  <w:num w:numId="20" w16cid:durableId="1281259497">
    <w:abstractNumId w:val="2"/>
  </w:num>
  <w:num w:numId="21" w16cid:durableId="393625841">
    <w:abstractNumId w:val="11"/>
  </w:num>
  <w:num w:numId="22" w16cid:durableId="3922420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04D"/>
    <w:rsid w:val="000027EC"/>
    <w:rsid w:val="00035031"/>
    <w:rsid w:val="00055FCD"/>
    <w:rsid w:val="000900E6"/>
    <w:rsid w:val="000932ED"/>
    <w:rsid w:val="000A1434"/>
    <w:rsid w:val="000C2085"/>
    <w:rsid w:val="0011681D"/>
    <w:rsid w:val="00120C7C"/>
    <w:rsid w:val="00135107"/>
    <w:rsid w:val="001A2DBE"/>
    <w:rsid w:val="001C4231"/>
    <w:rsid w:val="001E3FD7"/>
    <w:rsid w:val="00215811"/>
    <w:rsid w:val="00221C40"/>
    <w:rsid w:val="0022741D"/>
    <w:rsid w:val="002357E7"/>
    <w:rsid w:val="00264CF2"/>
    <w:rsid w:val="00265726"/>
    <w:rsid w:val="002A4CB8"/>
    <w:rsid w:val="002B245B"/>
    <w:rsid w:val="002D7913"/>
    <w:rsid w:val="002E1777"/>
    <w:rsid w:val="002F7427"/>
    <w:rsid w:val="0030726B"/>
    <w:rsid w:val="00312471"/>
    <w:rsid w:val="00352D40"/>
    <w:rsid w:val="00357006"/>
    <w:rsid w:val="0036459D"/>
    <w:rsid w:val="00371293"/>
    <w:rsid w:val="00392B57"/>
    <w:rsid w:val="003D5546"/>
    <w:rsid w:val="003F006C"/>
    <w:rsid w:val="003F7C0F"/>
    <w:rsid w:val="0043469E"/>
    <w:rsid w:val="00441F35"/>
    <w:rsid w:val="004E1F49"/>
    <w:rsid w:val="00511477"/>
    <w:rsid w:val="00521B52"/>
    <w:rsid w:val="00543A2D"/>
    <w:rsid w:val="00547654"/>
    <w:rsid w:val="00554F95"/>
    <w:rsid w:val="00561D1C"/>
    <w:rsid w:val="00565E6D"/>
    <w:rsid w:val="00590A3B"/>
    <w:rsid w:val="005A04C9"/>
    <w:rsid w:val="005A62E6"/>
    <w:rsid w:val="005B56B2"/>
    <w:rsid w:val="0065183A"/>
    <w:rsid w:val="006721A2"/>
    <w:rsid w:val="006731B9"/>
    <w:rsid w:val="006810E1"/>
    <w:rsid w:val="006871E3"/>
    <w:rsid w:val="006A27D6"/>
    <w:rsid w:val="0071057C"/>
    <w:rsid w:val="00713546"/>
    <w:rsid w:val="0072052C"/>
    <w:rsid w:val="0073266B"/>
    <w:rsid w:val="007538F0"/>
    <w:rsid w:val="00790CF9"/>
    <w:rsid w:val="007971DF"/>
    <w:rsid w:val="007A6EC3"/>
    <w:rsid w:val="007B559D"/>
    <w:rsid w:val="007C728E"/>
    <w:rsid w:val="007C7A01"/>
    <w:rsid w:val="007D7BBA"/>
    <w:rsid w:val="00834ECC"/>
    <w:rsid w:val="00856628"/>
    <w:rsid w:val="008A1CD1"/>
    <w:rsid w:val="008D1112"/>
    <w:rsid w:val="008D2E32"/>
    <w:rsid w:val="008D3ACA"/>
    <w:rsid w:val="008F5400"/>
    <w:rsid w:val="0093329D"/>
    <w:rsid w:val="00943ECC"/>
    <w:rsid w:val="009504D9"/>
    <w:rsid w:val="00952294"/>
    <w:rsid w:val="00962D38"/>
    <w:rsid w:val="00972C74"/>
    <w:rsid w:val="009A204D"/>
    <w:rsid w:val="009F2C8C"/>
    <w:rsid w:val="00A13817"/>
    <w:rsid w:val="00A56E1D"/>
    <w:rsid w:val="00AB1322"/>
    <w:rsid w:val="00AE387A"/>
    <w:rsid w:val="00AF2FD4"/>
    <w:rsid w:val="00B264C0"/>
    <w:rsid w:val="00B306D1"/>
    <w:rsid w:val="00B72565"/>
    <w:rsid w:val="00B827D6"/>
    <w:rsid w:val="00B86702"/>
    <w:rsid w:val="00BA4432"/>
    <w:rsid w:val="00BB66DB"/>
    <w:rsid w:val="00BC3061"/>
    <w:rsid w:val="00BE6990"/>
    <w:rsid w:val="00CA1B92"/>
    <w:rsid w:val="00CB3720"/>
    <w:rsid w:val="00CD0303"/>
    <w:rsid w:val="00CD2B9B"/>
    <w:rsid w:val="00CE6F78"/>
    <w:rsid w:val="00D32BCD"/>
    <w:rsid w:val="00D34F3B"/>
    <w:rsid w:val="00D41341"/>
    <w:rsid w:val="00D43A47"/>
    <w:rsid w:val="00D556E8"/>
    <w:rsid w:val="00DA535C"/>
    <w:rsid w:val="00DC5934"/>
    <w:rsid w:val="00DE357E"/>
    <w:rsid w:val="00DE48FA"/>
    <w:rsid w:val="00DE53BD"/>
    <w:rsid w:val="00DE7939"/>
    <w:rsid w:val="00DF2021"/>
    <w:rsid w:val="00DF606F"/>
    <w:rsid w:val="00E140FC"/>
    <w:rsid w:val="00E239B1"/>
    <w:rsid w:val="00E41269"/>
    <w:rsid w:val="00E53230"/>
    <w:rsid w:val="00E960B0"/>
    <w:rsid w:val="00E9707B"/>
    <w:rsid w:val="00ED2307"/>
    <w:rsid w:val="00ED7E28"/>
    <w:rsid w:val="00F036A6"/>
    <w:rsid w:val="00F13BE1"/>
    <w:rsid w:val="00F35E67"/>
    <w:rsid w:val="00F6075F"/>
    <w:rsid w:val="00F64084"/>
    <w:rsid w:val="00F75C46"/>
    <w:rsid w:val="00F81341"/>
    <w:rsid w:val="00F96FBC"/>
    <w:rsid w:val="00FC0EA0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6D5A6"/>
  <w15:docId w15:val="{FDD62484-32EF-4254-A654-3397984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CF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64CF2"/>
  </w:style>
  <w:style w:type="character" w:customStyle="1" w:styleId="tsubjname">
    <w:name w:val="tsubjname"/>
    <w:basedOn w:val="Standardnpsmoodstavce1"/>
    <w:rsid w:val="00264CF2"/>
  </w:style>
  <w:style w:type="paragraph" w:customStyle="1" w:styleId="Nadpis">
    <w:name w:val="Nadpis"/>
    <w:basedOn w:val="Normln"/>
    <w:next w:val="Zkladntext"/>
    <w:rsid w:val="00264C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264CF2"/>
    <w:pPr>
      <w:spacing w:after="120"/>
    </w:pPr>
  </w:style>
  <w:style w:type="paragraph" w:styleId="Seznam">
    <w:name w:val="List"/>
    <w:basedOn w:val="Zkladntext"/>
    <w:rsid w:val="00264CF2"/>
    <w:rPr>
      <w:rFonts w:cs="Tahoma"/>
    </w:rPr>
  </w:style>
  <w:style w:type="paragraph" w:customStyle="1" w:styleId="Popisek">
    <w:name w:val="Popisek"/>
    <w:basedOn w:val="Normln"/>
    <w:rsid w:val="00264C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64CF2"/>
    <w:pPr>
      <w:suppressLineNumbers/>
    </w:pPr>
    <w:rPr>
      <w:rFonts w:cs="Tahoma"/>
    </w:rPr>
  </w:style>
  <w:style w:type="paragraph" w:styleId="Zhlav">
    <w:name w:val="header"/>
    <w:basedOn w:val="Normln"/>
    <w:rsid w:val="00264CF2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264CF2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rsid w:val="00543A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543A2D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7C728E"/>
  </w:style>
  <w:style w:type="paragraph" w:styleId="Odstavecseseznamem">
    <w:name w:val="List Paragraph"/>
    <w:basedOn w:val="Normln"/>
    <w:uiPriority w:val="34"/>
    <w:qFormat/>
    <w:rsid w:val="007C728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504D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u w:val="single"/>
      <w:lang w:eastAsia="cs-CZ"/>
    </w:rPr>
  </w:style>
  <w:style w:type="character" w:customStyle="1" w:styleId="NzevChar">
    <w:name w:val="Název Char"/>
    <w:link w:val="Nzev"/>
    <w:rsid w:val="009504D9"/>
    <w:rPr>
      <w:b/>
      <w:bCs/>
      <w:sz w:val="28"/>
      <w:szCs w:val="24"/>
      <w:u w:val="single"/>
    </w:rPr>
  </w:style>
  <w:style w:type="character" w:styleId="Hypertextovodkaz">
    <w:name w:val="Hyperlink"/>
    <w:unhideWhenUsed/>
    <w:rsid w:val="00DE53BD"/>
    <w:rPr>
      <w:color w:val="0563C1"/>
      <w:u w:val="single"/>
    </w:rPr>
  </w:style>
  <w:style w:type="paragraph" w:styleId="Textpoznpodarou">
    <w:name w:val="footnote text"/>
    <w:basedOn w:val="Normln"/>
    <w:link w:val="TextpoznpodarouChar"/>
    <w:unhideWhenUsed/>
    <w:rsid w:val="00DE53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DE53BD"/>
    <w:rPr>
      <w:kern w:val="2"/>
    </w:rPr>
  </w:style>
  <w:style w:type="character" w:styleId="Znakapoznpodarou">
    <w:name w:val="footnote reference"/>
    <w:unhideWhenUsed/>
    <w:rsid w:val="00DE53BD"/>
    <w:rPr>
      <w:vertAlign w:val="superscript"/>
    </w:rPr>
  </w:style>
  <w:style w:type="character" w:customStyle="1" w:styleId="label2">
    <w:name w:val="label2"/>
    <w:basedOn w:val="Standardnpsmoodstavce"/>
    <w:rsid w:val="00B86702"/>
  </w:style>
  <w:style w:type="character" w:customStyle="1" w:styleId="data">
    <w:name w:val="data"/>
    <w:basedOn w:val="Standardnpsmoodstavce"/>
    <w:rsid w:val="00B8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F84C-FA0A-4C50-81AC-2C951A5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MUJABLUNKOV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tomas.jakubik</dc:creator>
  <cp:lastModifiedBy>Monika Galandžárová</cp:lastModifiedBy>
  <cp:revision>2</cp:revision>
  <cp:lastPrinted>2017-06-15T08:20:00Z</cp:lastPrinted>
  <dcterms:created xsi:type="dcterms:W3CDTF">2023-11-16T07:45:00Z</dcterms:created>
  <dcterms:modified xsi:type="dcterms:W3CDTF">2023-11-16T07:45:00Z</dcterms:modified>
</cp:coreProperties>
</file>