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1CF1" w14:textId="77777777" w:rsidR="007107A9" w:rsidRDefault="007107A9" w:rsidP="007107A9"/>
    <w:p w14:paraId="75223359" w14:textId="77777777" w:rsidR="007107A9" w:rsidRDefault="007107A9" w:rsidP="007107A9">
      <w:pPr>
        <w:jc w:val="center"/>
        <w:rPr>
          <w:sz w:val="23"/>
          <w:szCs w:val="23"/>
        </w:rPr>
      </w:pPr>
      <w:r>
        <w:rPr>
          <w:sz w:val="23"/>
          <w:szCs w:val="23"/>
        </w:rPr>
        <w:t>VÝSTRAHA ČHMÚ</w:t>
      </w:r>
      <w:r>
        <w:rPr>
          <w:sz w:val="23"/>
          <w:szCs w:val="23"/>
        </w:rPr>
        <w:br/>
        <w:t>VÝSTRAHA PŘEDPOVĚDNÍ POVODŇOVÉ SLUŽBY ČHMÚ</w:t>
      </w:r>
    </w:p>
    <w:p w14:paraId="3C18C974" w14:textId="77777777" w:rsidR="007107A9" w:rsidRDefault="007107A9" w:rsidP="007107A9">
      <w:pPr>
        <w:rPr>
          <w:sz w:val="20"/>
          <w:szCs w:val="20"/>
        </w:rPr>
      </w:pPr>
      <w:r>
        <w:rPr>
          <w:sz w:val="20"/>
          <w:szCs w:val="20"/>
        </w:rPr>
        <w:br/>
        <w:t>Zpráva č. 000158</w:t>
      </w:r>
      <w:r>
        <w:rPr>
          <w:sz w:val="20"/>
          <w:szCs w:val="20"/>
        </w:rPr>
        <w:br/>
        <w:t>Odesláno: 23.5.2023 10:57:47</w:t>
      </w:r>
      <w:r>
        <w:rPr>
          <w:sz w:val="20"/>
          <w:szCs w:val="20"/>
        </w:rPr>
        <w:br/>
        <w:t>Zpráva aktualizuje předchozí zprávu č. 000157 vydanou 22.05.2023 v 10:55:33 hodin</w:t>
      </w:r>
      <w:r>
        <w:rPr>
          <w:sz w:val="20"/>
          <w:szCs w:val="20"/>
        </w:rPr>
        <w:br/>
        <w:t>Územní platnost: ORP Třinec</w:t>
      </w:r>
    </w:p>
    <w:p w14:paraId="1DF5452E" w14:textId="77777777" w:rsidR="007107A9" w:rsidRDefault="007107A9" w:rsidP="007107A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 w14:anchorId="652F1DFF">
          <v:rect id="_x0000_i1025" style="width:470.3pt;height:1.5pt" o:hralign="center" o:hrstd="t" o:hr="t" fillcolor="#a0a0a0" stroked="f"/>
        </w:pict>
      </w:r>
    </w:p>
    <w:p w14:paraId="656BA79C" w14:textId="77777777" w:rsidR="007107A9" w:rsidRDefault="007107A9" w:rsidP="007107A9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Meteorologická situace:</w:t>
      </w:r>
      <w:r>
        <w:rPr>
          <w:sz w:val="20"/>
          <w:szCs w:val="20"/>
        </w:rPr>
        <w:t xml:space="preserve"> Od západu bude přes naše území přecházet studená fronta.</w:t>
      </w:r>
    </w:p>
    <w:p w14:paraId="6E0A0AD3" w14:textId="77777777" w:rsidR="007107A9" w:rsidRDefault="007107A9" w:rsidP="007107A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 w14:anchorId="5B9EB679">
          <v:rect id="_x0000_i1026" style="width:470.3pt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7107A9" w14:paraId="0B78FB56" w14:textId="77777777" w:rsidTr="007107A9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E23DC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Silné </w:t>
            </w:r>
            <w:r>
              <w:rPr>
                <w:color w:val="008000"/>
                <w:sz w:val="18"/>
                <w:szCs w:val="18"/>
              </w:rPr>
              <w:t xml:space="preserve">Velmi silné </w:t>
            </w:r>
            <w:r>
              <w:rPr>
                <w:color w:val="000000"/>
                <w:sz w:val="18"/>
                <w:szCs w:val="18"/>
              </w:rPr>
              <w:t xml:space="preserve">bouřky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7547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Nízký </w:t>
            </w:r>
            <w:r>
              <w:rPr>
                <w:color w:val="008000"/>
                <w:sz w:val="18"/>
                <w:szCs w:val="18"/>
              </w:rPr>
              <w:t xml:space="preserve">Vysoký </w:t>
            </w:r>
            <w:r>
              <w:rPr>
                <w:color w:val="000000"/>
                <w:sz w:val="18"/>
                <w:szCs w:val="18"/>
              </w:rPr>
              <w:t xml:space="preserve">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7107A9" w14:paraId="04B48ED5" w14:textId="77777777">
              <w:tc>
                <w:tcPr>
                  <w:tcW w:w="0" w:type="auto"/>
                  <w:vAlign w:val="center"/>
                  <w:hideMark/>
                </w:tcPr>
                <w:p w14:paraId="711A1422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strike/>
                      <w:color w:val="FF0000"/>
                      <w:sz w:val="18"/>
                      <w:szCs w:val="18"/>
                    </w:rPr>
                    <w:t>23.5. 12:00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23.5. 15:00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35969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9CAC4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strike/>
                      <w:color w:val="FF0000"/>
                      <w:sz w:val="18"/>
                      <w:szCs w:val="18"/>
                    </w:rPr>
                    <w:t>23.5. 20:00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23.5. 22:00</w:t>
                  </w:r>
                </w:p>
              </w:tc>
            </w:tr>
          </w:tbl>
          <w:p w14:paraId="1DD83BC0" w14:textId="77777777" w:rsidR="007107A9" w:rsidRDefault="00710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07A9" w14:paraId="589F2E88" w14:textId="77777777" w:rsidTr="007107A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EC9C4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Očekává se ojedinělý výskyt </w:t>
            </w:r>
            <w:r>
              <w:rPr>
                <w:color w:val="008000"/>
                <w:sz w:val="18"/>
                <w:szCs w:val="18"/>
              </w:rPr>
              <w:t xml:space="preserve">velmi </w:t>
            </w:r>
            <w:r>
              <w:rPr>
                <w:color w:val="000000"/>
                <w:sz w:val="18"/>
                <w:szCs w:val="18"/>
              </w:rPr>
              <w:t xml:space="preserve">silných bouřek s krátkodobými úhrny srážek </w:t>
            </w:r>
            <w:r>
              <w:rPr>
                <w:color w:val="008000"/>
                <w:sz w:val="18"/>
                <w:szCs w:val="18"/>
              </w:rPr>
              <w:t xml:space="preserve">i </w:t>
            </w:r>
            <w:r>
              <w:rPr>
                <w:color w:val="000000"/>
                <w:sz w:val="18"/>
                <w:szCs w:val="18"/>
              </w:rPr>
              <w:t xml:space="preserve">kolem </w:t>
            </w:r>
            <w:r>
              <w:rPr>
                <w:strike/>
                <w:color w:val="FF0000"/>
                <w:sz w:val="18"/>
                <w:szCs w:val="18"/>
              </w:rPr>
              <w:t xml:space="preserve">30 </w:t>
            </w:r>
            <w:r>
              <w:rPr>
                <w:color w:val="008000"/>
                <w:sz w:val="18"/>
                <w:szCs w:val="18"/>
              </w:rPr>
              <w:t xml:space="preserve">50 </w:t>
            </w:r>
            <w:r>
              <w:rPr>
                <w:color w:val="000000"/>
                <w:sz w:val="18"/>
                <w:szCs w:val="18"/>
              </w:rPr>
              <w:t xml:space="preserve">mm, nárazy větru kolem 70 km/h a menšími kroupami. </w:t>
            </w:r>
          </w:p>
        </w:tc>
      </w:tr>
      <w:tr w:rsidR="007107A9" w14:paraId="51EFC324" w14:textId="77777777" w:rsidTr="007107A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F870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Lokálně se očekává přívalový déšť s </w:t>
            </w:r>
            <w:r>
              <w:rPr>
                <w:strike/>
                <w:color w:val="FF0000"/>
                <w:sz w:val="18"/>
                <w:szCs w:val="18"/>
              </w:rPr>
              <w:t xml:space="preserve">ojedinělým </w:t>
            </w:r>
            <w:r>
              <w:rPr>
                <w:color w:val="008000"/>
                <w:sz w:val="18"/>
                <w:szCs w:val="18"/>
              </w:rPr>
              <w:t xml:space="preserve">možným intenzivním odtokem vody ze svahů, rychlým </w:t>
            </w:r>
            <w:r>
              <w:rPr>
                <w:color w:val="000000"/>
                <w:sz w:val="18"/>
                <w:szCs w:val="18"/>
              </w:rPr>
              <w:t xml:space="preserve">rozvodněním malých </w:t>
            </w:r>
            <w:r>
              <w:rPr>
                <w:strike/>
                <w:color w:val="FF0000"/>
                <w:sz w:val="18"/>
                <w:szCs w:val="18"/>
              </w:rPr>
              <w:t xml:space="preserve">toků, </w:t>
            </w:r>
            <w:r>
              <w:rPr>
                <w:color w:val="008000"/>
                <w:sz w:val="18"/>
                <w:szCs w:val="18"/>
              </w:rPr>
              <w:t xml:space="preserve">toků a suchých koryt, </w:t>
            </w:r>
            <w:r>
              <w:rPr>
                <w:color w:val="000000"/>
                <w:sz w:val="18"/>
                <w:szCs w:val="18"/>
              </w:rPr>
              <w:t xml:space="preserve">zatopení podchodů, podjezdů, </w:t>
            </w:r>
            <w:r>
              <w:rPr>
                <w:strike/>
                <w:color w:val="FF0000"/>
                <w:sz w:val="18"/>
                <w:szCs w:val="18"/>
              </w:rPr>
              <w:t xml:space="preserve">sklepů </w:t>
            </w:r>
            <w:proofErr w:type="spellStart"/>
            <w:r>
              <w:rPr>
                <w:color w:val="008000"/>
                <w:sz w:val="18"/>
                <w:szCs w:val="18"/>
              </w:rPr>
              <w:t>sklepů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, podemletí komunikací nebo jejich zanesení unášeným materiálem </w:t>
            </w:r>
            <w:r>
              <w:rPr>
                <w:color w:val="000000"/>
                <w:sz w:val="18"/>
                <w:szCs w:val="18"/>
              </w:rPr>
              <w:t xml:space="preserve">apod. Nárazy větru mohou lámat </w:t>
            </w:r>
            <w:r>
              <w:rPr>
                <w:strike/>
                <w:color w:val="FF0000"/>
                <w:sz w:val="18"/>
                <w:szCs w:val="18"/>
              </w:rPr>
              <w:t xml:space="preserve">větve stromů. </w:t>
            </w:r>
            <w:r>
              <w:rPr>
                <w:color w:val="008000"/>
                <w:sz w:val="18"/>
                <w:szCs w:val="18"/>
              </w:rPr>
              <w:t xml:space="preserve">větve, vyvracet stromy. </w:t>
            </w:r>
            <w:r>
              <w:rPr>
                <w:color w:val="000000"/>
                <w:sz w:val="18"/>
                <w:szCs w:val="18"/>
              </w:rPr>
              <w:t xml:space="preserve">Nebezpečí </w:t>
            </w:r>
            <w:r>
              <w:rPr>
                <w:strike/>
                <w:color w:val="FF0000"/>
                <w:sz w:val="18"/>
                <w:szCs w:val="18"/>
              </w:rPr>
              <w:t xml:space="preserve">mohou představovat </w:t>
            </w:r>
            <w:r>
              <w:rPr>
                <w:color w:val="008000"/>
                <w:sz w:val="18"/>
                <w:szCs w:val="18"/>
              </w:rPr>
              <w:t xml:space="preserve">představují </w:t>
            </w:r>
            <w:r>
              <w:rPr>
                <w:color w:val="000000"/>
                <w:sz w:val="18"/>
                <w:szCs w:val="18"/>
              </w:rPr>
              <w:t xml:space="preserve">také kroupy a blesky. </w:t>
            </w:r>
            <w:r>
              <w:rPr>
                <w:color w:val="008000"/>
                <w:sz w:val="18"/>
                <w:szCs w:val="18"/>
              </w:rPr>
              <w:t xml:space="preserve">Lze očekávat škody na majetku, výpadky v energetice, problémy v dopravě apod. </w:t>
            </w:r>
            <w:r>
              <w:rPr>
                <w:color w:val="000000"/>
                <w:sz w:val="18"/>
                <w:szCs w:val="18"/>
              </w:rPr>
              <w:t xml:space="preserve">Je třeba dbát na bezpečnost zejména s ohledem na nebezpečí zásahu bleskem a úrazu padajícími a poletujícími </w:t>
            </w:r>
            <w:r>
              <w:rPr>
                <w:strike/>
                <w:color w:val="FF0000"/>
                <w:sz w:val="18"/>
                <w:szCs w:val="18"/>
              </w:rPr>
              <w:t xml:space="preserve">předměty. </w:t>
            </w:r>
            <w:r>
              <w:rPr>
                <w:color w:val="008000"/>
                <w:sz w:val="18"/>
                <w:szCs w:val="18"/>
              </w:rPr>
              <w:t xml:space="preserve">předměty, případně i kroupami. Nutno zabezpečit okna, dveře, skleníky, volně položené předměty apod. Nevstupovat a nevjíždět do proudící vody a zatopených míst. </w:t>
            </w:r>
            <w:r>
              <w:rPr>
                <w:color w:val="000000"/>
                <w:sz w:val="18"/>
                <w:szCs w:val="18"/>
              </w:rPr>
              <w:t xml:space="preserve">Při řízení vozidla v bouřce snížit rychlost jízdy a jet velmi opatrně. Vývoj a postup bouřek lze sledovat na výstupech z meteorologických radarů na internetu ČHMÚ </w:t>
            </w:r>
            <w:hyperlink r:id="rId4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0000"/>
                <w:sz w:val="18"/>
                <w:szCs w:val="18"/>
              </w:rPr>
              <w:t xml:space="preserve"> nebo v aplikaci mobilního telefonu. </w:t>
            </w:r>
          </w:p>
        </w:tc>
      </w:tr>
    </w:tbl>
    <w:p w14:paraId="761E2FFD" w14:textId="77777777" w:rsidR="007107A9" w:rsidRDefault="007107A9" w:rsidP="007107A9">
      <w:pPr>
        <w:rPr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7107A9" w14:paraId="09FFFA15" w14:textId="77777777" w:rsidTr="007107A9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3FD09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Povodňová bdělost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F337D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7107A9" w14:paraId="2E6C50E3" w14:textId="77777777">
              <w:tc>
                <w:tcPr>
                  <w:tcW w:w="0" w:type="auto"/>
                  <w:vAlign w:val="center"/>
                  <w:hideMark/>
                </w:tcPr>
                <w:p w14:paraId="36570792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8000"/>
                      <w:sz w:val="18"/>
                      <w:szCs w:val="18"/>
                    </w:rPr>
                    <w:t>23.5. 15:00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A389E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AD14D" w14:textId="77777777" w:rsidR="007107A9" w:rsidRDefault="007107A9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8000"/>
                      <w:sz w:val="18"/>
                      <w:szCs w:val="18"/>
                    </w:rPr>
                    <w:t>24.5. 06:00</w:t>
                  </w:r>
                </w:p>
              </w:tc>
            </w:tr>
          </w:tbl>
          <w:p w14:paraId="0C67ED1C" w14:textId="77777777" w:rsidR="007107A9" w:rsidRDefault="00710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07A9" w14:paraId="23E6CFE2" w14:textId="77777777" w:rsidTr="007107A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99FDE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Povodňová bdělost – 1. (nejnižší) stupeň povodňové aktivity v některých říčních profilech. Vzhledem k nasycení území nelze na menších tocích vyloučit ojedinělé překročení 2. SPA. </w:t>
            </w:r>
          </w:p>
        </w:tc>
      </w:tr>
      <w:tr w:rsidR="007107A9" w14:paraId="6D34ACB6" w14:textId="77777777" w:rsidTr="007107A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C879" w14:textId="77777777" w:rsidR="007107A9" w:rsidRDefault="007107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Vzestupy hladin řek, kdy se voda ještě nevylévá z břehů. Možnost zvýšeného odtoku vody a snížení stability stromů v podmáčené půdě. Doporučuje se sledovat vývoj situace a jeho prognózu (na </w:t>
            </w:r>
            <w:hyperlink r:id="rId5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8000"/>
                <w:sz w:val="18"/>
                <w:szCs w:val="18"/>
              </w:rPr>
              <w:t xml:space="preserve"> nebo v médiích). Vyvarovat se koupání, plavání, jízdy lodí a pohybu v korytě toku. </w:t>
            </w:r>
          </w:p>
        </w:tc>
      </w:tr>
    </w:tbl>
    <w:p w14:paraId="0F8E17A9" w14:textId="77777777" w:rsidR="00F53325" w:rsidRDefault="00F53325"/>
    <w:sectPr w:rsidR="00F5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A9"/>
    <w:rsid w:val="007107A9"/>
    <w:rsid w:val="00F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9E01"/>
  <w15:chartTrackingRefBased/>
  <w15:docId w15:val="{0621571F-14BF-4288-8A44-189CE336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7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mi.cz" TargetMode="Externa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Galandžárová</dc:creator>
  <cp:keywords/>
  <dc:description/>
  <cp:lastModifiedBy>Monika Galandžárová</cp:lastModifiedBy>
  <cp:revision>1</cp:revision>
  <dcterms:created xsi:type="dcterms:W3CDTF">2023-05-23T12:05:00Z</dcterms:created>
  <dcterms:modified xsi:type="dcterms:W3CDTF">2023-05-23T12:06:00Z</dcterms:modified>
</cp:coreProperties>
</file>